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6FC85C" w14:textId="384D36CD" w:rsidR="003971B9" w:rsidRPr="00B33E27" w:rsidRDefault="003971B9" w:rsidP="003971B9">
      <w:pPr>
        <w:pStyle w:val="CRCoverPage"/>
        <w:tabs>
          <w:tab w:val="right" w:pos="9747"/>
        </w:tabs>
        <w:spacing w:before="156" w:after="0"/>
        <w:jc w:val="both"/>
        <w:rPr>
          <w:rFonts w:eastAsia="宋体" w:cs="Arial"/>
          <w:b/>
          <w:i/>
          <w:noProof/>
          <w:sz w:val="24"/>
          <w:szCs w:val="24"/>
          <w:lang w:val="de-DE" w:eastAsia="zh-CN"/>
        </w:rPr>
      </w:pPr>
      <w:bookmarkStart w:id="0" w:name="OLE_LINK2"/>
      <w:r w:rsidRPr="00565DC5">
        <w:rPr>
          <w:rFonts w:cs="Arial"/>
          <w:b/>
          <w:noProof/>
          <w:sz w:val="24"/>
          <w:szCs w:val="24"/>
          <w:lang w:val="de-DE"/>
        </w:rPr>
        <w:t xml:space="preserve">3GPP TSG RAN WG1 </w:t>
      </w:r>
      <w:r w:rsidR="00730914">
        <w:rPr>
          <w:rFonts w:cs="Arial"/>
          <w:b/>
          <w:noProof/>
          <w:sz w:val="24"/>
          <w:szCs w:val="24"/>
          <w:lang w:val="de-DE"/>
        </w:rPr>
        <w:t>#</w:t>
      </w:r>
      <w:r w:rsidR="006B6B56">
        <w:rPr>
          <w:rFonts w:cs="Arial"/>
          <w:b/>
          <w:noProof/>
          <w:sz w:val="24"/>
          <w:szCs w:val="24"/>
          <w:lang w:val="de-DE"/>
        </w:rPr>
        <w:t>97</w:t>
      </w:r>
      <w:r>
        <w:rPr>
          <w:rFonts w:eastAsia="宋体" w:cs="Arial"/>
          <w:b/>
          <w:noProof/>
          <w:sz w:val="24"/>
          <w:szCs w:val="24"/>
          <w:lang w:val="de-DE" w:eastAsia="zh-CN"/>
        </w:rPr>
        <w:tab/>
      </w:r>
      <w:r w:rsidR="00206776" w:rsidRPr="00206776">
        <w:rPr>
          <w:rFonts w:eastAsia="宋体" w:cs="Arial"/>
          <w:b/>
          <w:noProof/>
          <w:sz w:val="24"/>
          <w:szCs w:val="24"/>
          <w:lang w:val="de-DE" w:eastAsia="zh-CN"/>
        </w:rPr>
        <w:t>R1-1906432</w:t>
      </w:r>
    </w:p>
    <w:p w14:paraId="139F3E8E" w14:textId="77777777" w:rsidR="006B6B56" w:rsidRPr="00783771" w:rsidRDefault="006B6B56" w:rsidP="006B6B56">
      <w:pPr>
        <w:pBdr>
          <w:bottom w:val="single" w:sz="12" w:space="1" w:color="auto"/>
        </w:pBdr>
        <w:tabs>
          <w:tab w:val="left" w:pos="1985"/>
        </w:tabs>
        <w:rPr>
          <w:rFonts w:ascii="Arial" w:hAnsi="Arial"/>
          <w:b/>
          <w:lang w:eastAsia="ja-JP"/>
        </w:rPr>
      </w:pPr>
      <w:r w:rsidRPr="00783771">
        <w:rPr>
          <w:rFonts w:ascii="Arial" w:eastAsia="MS Mincho" w:hAnsi="Arial" w:cs="Arial"/>
          <w:b/>
          <w:noProof/>
          <w:kern w:val="0"/>
          <w:sz w:val="24"/>
          <w:szCs w:val="24"/>
          <w:lang w:val="de-DE" w:eastAsia="en-US"/>
        </w:rPr>
        <w:t>Reno, USA, May 13</w:t>
      </w:r>
      <w:r w:rsidRPr="00235098">
        <w:rPr>
          <w:rFonts w:ascii="Arial" w:eastAsia="MS Mincho" w:hAnsi="Arial" w:cs="Arial"/>
          <w:b/>
          <w:noProof/>
          <w:kern w:val="0"/>
          <w:sz w:val="24"/>
          <w:szCs w:val="24"/>
          <w:vertAlign w:val="superscript"/>
          <w:lang w:val="de-DE" w:eastAsia="en-US"/>
        </w:rPr>
        <w:t>th</w:t>
      </w:r>
      <w:r w:rsidRPr="00783771">
        <w:rPr>
          <w:rFonts w:ascii="Arial" w:eastAsia="MS Mincho" w:hAnsi="Arial" w:cs="Arial"/>
          <w:b/>
          <w:noProof/>
          <w:kern w:val="0"/>
          <w:sz w:val="24"/>
          <w:szCs w:val="24"/>
          <w:lang w:val="de-DE" w:eastAsia="en-US"/>
        </w:rPr>
        <w:t xml:space="preserve"> – 17</w:t>
      </w:r>
      <w:r w:rsidRPr="00235098">
        <w:rPr>
          <w:rFonts w:ascii="Arial" w:eastAsia="MS Mincho" w:hAnsi="Arial" w:cs="Arial"/>
          <w:b/>
          <w:noProof/>
          <w:kern w:val="0"/>
          <w:sz w:val="24"/>
          <w:szCs w:val="24"/>
          <w:vertAlign w:val="superscript"/>
          <w:lang w:val="de-DE" w:eastAsia="en-US"/>
        </w:rPr>
        <w:t>th</w:t>
      </w:r>
      <w:r w:rsidRPr="00783771">
        <w:rPr>
          <w:rFonts w:ascii="Arial" w:eastAsia="MS Mincho" w:hAnsi="Arial" w:cs="Arial"/>
          <w:b/>
          <w:noProof/>
          <w:kern w:val="0"/>
          <w:sz w:val="24"/>
          <w:szCs w:val="24"/>
          <w:lang w:val="de-DE" w:eastAsia="en-US"/>
        </w:rPr>
        <w:t>, 2019</w:t>
      </w:r>
    </w:p>
    <w:p w14:paraId="54C14DAE" w14:textId="7D82360C" w:rsidR="003971B9" w:rsidRPr="003971B9" w:rsidRDefault="003971B9" w:rsidP="003971B9">
      <w:pPr>
        <w:pBdr>
          <w:bottom w:val="single" w:sz="12" w:space="1" w:color="auto"/>
        </w:pBdr>
        <w:tabs>
          <w:tab w:val="left" w:pos="1985"/>
        </w:tabs>
        <w:spacing w:beforeLines="20" w:before="62" w:afterLines="20" w:after="62"/>
        <w:rPr>
          <w:rFonts w:ascii="Arial" w:hAnsi="Arial" w:cs="Arial"/>
          <w:b/>
        </w:rPr>
      </w:pPr>
      <w:r w:rsidRPr="003971B9">
        <w:rPr>
          <w:rFonts w:ascii="Arial" w:hAnsi="Arial" w:cs="Arial"/>
          <w:b/>
        </w:rPr>
        <w:t xml:space="preserve">Agenda item: </w:t>
      </w:r>
      <w:bookmarkStart w:id="1" w:name="OLE_LINK6"/>
      <w:bookmarkStart w:id="2" w:name="OLE_LINK14"/>
      <w:r w:rsidRPr="003971B9">
        <w:rPr>
          <w:rFonts w:ascii="Arial" w:hAnsi="Arial" w:cs="Arial"/>
          <w:b/>
        </w:rPr>
        <w:tab/>
      </w:r>
      <w:bookmarkEnd w:id="1"/>
      <w:bookmarkEnd w:id="2"/>
      <w:r w:rsidRPr="003971B9">
        <w:rPr>
          <w:rFonts w:ascii="Arial" w:hAnsi="Arial" w:cs="Arial"/>
          <w:b/>
        </w:rPr>
        <w:t>7.2.2.</w:t>
      </w:r>
      <w:r w:rsidR="003D1C02">
        <w:rPr>
          <w:rFonts w:ascii="Arial" w:hAnsi="Arial" w:cs="Arial"/>
          <w:b/>
        </w:rPr>
        <w:t>2.1</w:t>
      </w:r>
    </w:p>
    <w:p w14:paraId="16CDF15E" w14:textId="29113B15" w:rsidR="003971B9" w:rsidRPr="003971B9" w:rsidRDefault="003971B9" w:rsidP="003971B9">
      <w:pPr>
        <w:pBdr>
          <w:bottom w:val="single" w:sz="12" w:space="1" w:color="auto"/>
        </w:pBdr>
        <w:tabs>
          <w:tab w:val="left" w:pos="1985"/>
        </w:tabs>
        <w:spacing w:beforeLines="20" w:before="62" w:afterLines="20" w:after="62"/>
        <w:rPr>
          <w:rFonts w:ascii="Arial" w:hAnsi="Arial" w:cs="Arial"/>
          <w:b/>
        </w:rPr>
      </w:pPr>
      <w:r w:rsidRPr="003971B9">
        <w:rPr>
          <w:rFonts w:ascii="Arial" w:hAnsi="Arial" w:cs="Arial"/>
          <w:b/>
        </w:rPr>
        <w:t>Source:</w:t>
      </w:r>
      <w:r w:rsidRPr="003971B9">
        <w:rPr>
          <w:rFonts w:ascii="Arial" w:hAnsi="Arial" w:cs="Arial"/>
          <w:b/>
        </w:rPr>
        <w:tab/>
        <w:t>Fujitsu</w:t>
      </w:r>
    </w:p>
    <w:p w14:paraId="75B15EDD" w14:textId="7E06D188" w:rsidR="003971B9" w:rsidRPr="00DC1D08" w:rsidRDefault="003971B9" w:rsidP="003971B9">
      <w:pPr>
        <w:pBdr>
          <w:bottom w:val="single" w:sz="12" w:space="1" w:color="auto"/>
        </w:pBdr>
        <w:tabs>
          <w:tab w:val="left" w:pos="1985"/>
        </w:tabs>
        <w:spacing w:beforeLines="20" w:before="62" w:afterLines="20" w:after="62"/>
        <w:rPr>
          <w:rFonts w:ascii="Arial" w:hAnsi="Arial" w:cs="Arial"/>
          <w:b/>
        </w:rPr>
      </w:pPr>
      <w:r w:rsidRPr="003971B9">
        <w:rPr>
          <w:rFonts w:ascii="Arial" w:hAnsi="Arial" w:cs="Arial"/>
          <w:b/>
        </w:rPr>
        <w:t xml:space="preserve">Title: </w:t>
      </w:r>
      <w:r w:rsidR="00855042">
        <w:rPr>
          <w:rFonts w:ascii="Arial" w:hAnsi="Arial" w:cs="Arial"/>
          <w:b/>
        </w:rPr>
        <w:tab/>
      </w:r>
      <w:r w:rsidR="003D1C02" w:rsidRPr="003D1C02">
        <w:rPr>
          <w:rFonts w:ascii="Arial" w:hAnsi="Arial" w:cs="Arial"/>
          <w:b/>
        </w:rPr>
        <w:t>Discussion on channe</w:t>
      </w:r>
      <w:r w:rsidR="00106F08">
        <w:rPr>
          <w:rFonts w:ascii="Arial" w:hAnsi="Arial" w:cs="Arial"/>
          <w:b/>
        </w:rPr>
        <w:t>l access for wideband operation</w:t>
      </w:r>
    </w:p>
    <w:p w14:paraId="30913B92" w14:textId="71265CF2" w:rsidR="003971B9" w:rsidRPr="003971B9" w:rsidRDefault="003971B9" w:rsidP="003971B9">
      <w:pPr>
        <w:pBdr>
          <w:bottom w:val="single" w:sz="12" w:space="1" w:color="auto"/>
        </w:pBdr>
        <w:tabs>
          <w:tab w:val="left" w:pos="1985"/>
        </w:tabs>
        <w:spacing w:beforeLines="20" w:before="62" w:afterLines="20" w:after="62"/>
        <w:rPr>
          <w:rFonts w:ascii="Arial" w:hAnsi="Arial" w:cs="Arial"/>
          <w:b/>
        </w:rPr>
      </w:pPr>
      <w:r w:rsidRPr="003971B9">
        <w:rPr>
          <w:rFonts w:ascii="Arial" w:hAnsi="Arial" w:cs="Arial"/>
          <w:b/>
        </w:rPr>
        <w:t>Document for:</w:t>
      </w:r>
      <w:r w:rsidR="00855042">
        <w:rPr>
          <w:rFonts w:ascii="Arial" w:hAnsi="Arial" w:cs="Arial"/>
          <w:b/>
        </w:rPr>
        <w:tab/>
      </w:r>
      <w:r w:rsidRPr="003971B9">
        <w:rPr>
          <w:rFonts w:ascii="Arial" w:hAnsi="Arial" w:cs="Arial"/>
          <w:b/>
        </w:rPr>
        <w:t>Discussion</w:t>
      </w:r>
      <w:r w:rsidRPr="003971B9">
        <w:rPr>
          <w:rFonts w:ascii="Arial" w:hAnsi="Arial" w:cs="Arial" w:hint="eastAsia"/>
          <w:b/>
        </w:rPr>
        <w:t xml:space="preserve"> and Decision</w:t>
      </w:r>
    </w:p>
    <w:p w14:paraId="2F786334" w14:textId="04077DE5" w:rsidR="00366390" w:rsidRPr="00366390" w:rsidRDefault="003971B9" w:rsidP="00366390">
      <w:pPr>
        <w:pStyle w:val="LGTdoc1"/>
        <w:numPr>
          <w:ilvl w:val="0"/>
          <w:numId w:val="27"/>
        </w:numPr>
        <w:spacing w:beforeLines="0" w:before="100" w:beforeAutospacing="1"/>
        <w:outlineLvl w:val="0"/>
        <w:rPr>
          <w:snapToGrid w:val="0"/>
          <w:szCs w:val="22"/>
          <w:lang w:val="en-US"/>
        </w:rPr>
      </w:pPr>
      <w:r w:rsidRPr="004106CA">
        <w:rPr>
          <w:snapToGrid w:val="0"/>
          <w:szCs w:val="22"/>
          <w:lang w:val="en-US"/>
        </w:rPr>
        <w:t>Introduction</w:t>
      </w:r>
    </w:p>
    <w:p w14:paraId="2E756CD8" w14:textId="721889E9" w:rsidR="00366390" w:rsidRDefault="00A428F7" w:rsidP="00366390">
      <w:pPr>
        <w:pStyle w:val="LGTdoc1"/>
        <w:spacing w:before="156" w:after="0" w:afterAutospacing="0"/>
        <w:rPr>
          <w:rFonts w:ascii="Times New Roman" w:eastAsia="宋体" w:hAnsi="Times New Roman" w:cs="Times New Roman"/>
          <w:b w:val="0"/>
          <w:sz w:val="22"/>
          <w:szCs w:val="22"/>
          <w:lang w:val="en-US" w:eastAsia="zh-CN"/>
        </w:rPr>
      </w:pPr>
      <w:r>
        <w:rPr>
          <w:rFonts w:ascii="Times New Roman" w:eastAsia="宋体" w:hAnsi="Times New Roman" w:cs="Times New Roman"/>
          <w:b w:val="0"/>
          <w:sz w:val="22"/>
          <w:szCs w:val="22"/>
          <w:lang w:val="en-US" w:eastAsia="zh-CN"/>
        </w:rPr>
        <w:t xml:space="preserve">This contribution is revised from [1]. </w:t>
      </w:r>
      <w:r w:rsidR="00DC1D08" w:rsidRPr="005808CB">
        <w:rPr>
          <w:rFonts w:ascii="Times New Roman" w:eastAsia="宋体" w:hAnsi="Times New Roman" w:cs="Times New Roman"/>
          <w:b w:val="0"/>
          <w:sz w:val="22"/>
          <w:szCs w:val="22"/>
          <w:lang w:val="en-US" w:eastAsia="zh-CN"/>
        </w:rPr>
        <w:t>In this contribution, we’d</w:t>
      </w:r>
      <w:r w:rsidR="00E54235" w:rsidRPr="005808CB">
        <w:rPr>
          <w:rFonts w:ascii="Times New Roman" w:eastAsia="宋体" w:hAnsi="Times New Roman" w:cs="Times New Roman"/>
          <w:b w:val="0"/>
          <w:sz w:val="22"/>
          <w:szCs w:val="22"/>
          <w:lang w:val="en-US" w:eastAsia="zh-CN"/>
        </w:rPr>
        <w:t xml:space="preserve"> like to discuss </w:t>
      </w:r>
      <w:r w:rsidR="00DC1D08" w:rsidRPr="005808CB">
        <w:rPr>
          <w:rFonts w:ascii="Times New Roman" w:eastAsia="宋体" w:hAnsi="Times New Roman" w:cs="Times New Roman"/>
          <w:b w:val="0"/>
          <w:sz w:val="22"/>
          <w:szCs w:val="22"/>
          <w:lang w:val="en-US" w:eastAsia="zh-CN"/>
        </w:rPr>
        <w:t>channel access for cases of wideband operation</w:t>
      </w:r>
      <w:r w:rsidR="00106F08">
        <w:rPr>
          <w:rFonts w:ascii="Times New Roman" w:eastAsia="宋体" w:hAnsi="Times New Roman" w:cs="Times New Roman"/>
          <w:b w:val="0"/>
          <w:sz w:val="22"/>
          <w:szCs w:val="22"/>
          <w:lang w:val="en-US" w:eastAsia="zh-CN"/>
        </w:rPr>
        <w:t>.</w:t>
      </w:r>
      <w:r w:rsidR="00DC1D08" w:rsidRPr="005808CB">
        <w:rPr>
          <w:rFonts w:ascii="Times New Roman" w:eastAsia="宋体" w:hAnsi="Times New Roman" w:cs="Times New Roman"/>
          <w:b w:val="0"/>
          <w:sz w:val="22"/>
          <w:szCs w:val="22"/>
          <w:lang w:val="en-US" w:eastAsia="zh-CN"/>
        </w:rPr>
        <w:t xml:space="preserve"> </w:t>
      </w:r>
      <w:r w:rsidR="00106F08">
        <w:rPr>
          <w:rFonts w:ascii="Times New Roman" w:eastAsia="宋体" w:hAnsi="Times New Roman" w:cs="Times New Roman"/>
          <w:b w:val="0"/>
          <w:sz w:val="22"/>
          <w:szCs w:val="22"/>
          <w:lang w:val="en-US" w:eastAsia="zh-CN"/>
        </w:rPr>
        <w:t>The following are s</w:t>
      </w:r>
      <w:r w:rsidR="00DC1D08" w:rsidRPr="005808CB">
        <w:rPr>
          <w:rFonts w:ascii="Times New Roman" w:eastAsia="宋体" w:hAnsi="Times New Roman" w:cs="Times New Roman"/>
          <w:b w:val="0"/>
          <w:sz w:val="22"/>
          <w:szCs w:val="22"/>
          <w:lang w:val="en-US" w:eastAsia="zh-CN"/>
        </w:rPr>
        <w:t xml:space="preserve">ome relevant </w:t>
      </w:r>
      <w:r w:rsidR="00366390" w:rsidRPr="005808CB">
        <w:rPr>
          <w:rFonts w:ascii="Times New Roman" w:eastAsia="宋体" w:hAnsi="Times New Roman" w:cs="Times New Roman"/>
          <w:b w:val="0"/>
          <w:sz w:val="22"/>
          <w:szCs w:val="22"/>
          <w:lang w:val="en-US" w:eastAsia="zh-CN"/>
        </w:rPr>
        <w:t>agreements achieved in previous RAN1 meetings.</w:t>
      </w:r>
    </w:p>
    <w:p w14:paraId="6E742C4C" w14:textId="77777777" w:rsidR="00106F08" w:rsidRPr="002E3DCF" w:rsidRDefault="00106F08" w:rsidP="00106F08">
      <w:pPr>
        <w:widowControl/>
        <w:spacing w:before="240"/>
        <w:jc w:val="left"/>
        <w:rPr>
          <w:rFonts w:ascii="Times New Roman" w:hAnsi="Times New Roman" w:cs="Times New Roman"/>
          <w:i/>
          <w:kern w:val="0"/>
          <w:sz w:val="22"/>
          <w:u w:val="single"/>
          <w:lang w:val="en-GB"/>
        </w:rPr>
      </w:pPr>
      <w:r w:rsidRPr="002E3DCF">
        <w:rPr>
          <w:rFonts w:ascii="Times New Roman" w:hAnsi="Times New Roman" w:cs="Times New Roman"/>
          <w:i/>
          <w:kern w:val="0"/>
          <w:sz w:val="22"/>
          <w:u w:val="single"/>
          <w:lang w:val="en-GB"/>
        </w:rPr>
        <w:t xml:space="preserve">RAN1#94 </w:t>
      </w:r>
      <w:r w:rsidRPr="002E3DCF">
        <w:rPr>
          <w:rFonts w:ascii="Times New Roman" w:hAnsi="Times New Roman" w:cs="Times New Roman"/>
          <w:i/>
          <w:kern w:val="0"/>
          <w:sz w:val="22"/>
          <w:u w:val="single"/>
          <w:vertAlign w:val="superscript"/>
          <w:lang w:val="en-GB"/>
        </w:rPr>
        <w:t>[2]</w:t>
      </w:r>
    </w:p>
    <w:p w14:paraId="79D45611" w14:textId="77777777" w:rsidR="00106F08" w:rsidRPr="002E3DCF" w:rsidRDefault="00106F08" w:rsidP="00106F08">
      <w:pPr>
        <w:widowControl/>
        <w:spacing w:before="240"/>
        <w:ind w:left="720" w:hanging="720"/>
        <w:jc w:val="left"/>
        <w:rPr>
          <w:rFonts w:ascii="Times New Roman" w:eastAsia="Batang" w:hAnsi="Times New Roman" w:cs="Times New Roman"/>
          <w:kern w:val="0"/>
          <w:sz w:val="22"/>
          <w:lang w:val="en-GB" w:eastAsia="x-none"/>
        </w:rPr>
      </w:pPr>
      <w:r w:rsidRPr="002E3DCF">
        <w:rPr>
          <w:rFonts w:ascii="Times New Roman" w:eastAsia="Batang" w:hAnsi="Times New Roman" w:cs="Times New Roman"/>
          <w:kern w:val="0"/>
          <w:sz w:val="22"/>
          <w:highlight w:val="green"/>
          <w:lang w:val="en-GB" w:eastAsia="x-none"/>
        </w:rPr>
        <w:t>Agreement:</w:t>
      </w:r>
      <w:r w:rsidRPr="002E3DCF">
        <w:rPr>
          <w:rFonts w:ascii="Times New Roman" w:eastAsia="Batang" w:hAnsi="Times New Roman" w:cs="Times New Roman"/>
          <w:kern w:val="0"/>
          <w:sz w:val="22"/>
          <w:lang w:val="en-GB" w:eastAsia="x-none"/>
        </w:rPr>
        <w:t xml:space="preserve"> </w:t>
      </w:r>
    </w:p>
    <w:p w14:paraId="61F6D11F" w14:textId="77777777" w:rsidR="00106F08" w:rsidRPr="002E3DCF" w:rsidRDefault="00106F08" w:rsidP="00106F08">
      <w:pPr>
        <w:widowControl/>
        <w:jc w:val="left"/>
        <w:rPr>
          <w:rFonts w:ascii="Times New Roman" w:eastAsia="Batang" w:hAnsi="Times New Roman" w:cs="Times New Roman"/>
          <w:kern w:val="0"/>
          <w:sz w:val="22"/>
          <w:lang w:val="en-GB" w:eastAsia="x-none"/>
        </w:rPr>
      </w:pPr>
      <w:r w:rsidRPr="002E3DCF">
        <w:rPr>
          <w:rFonts w:ascii="Times New Roman" w:eastAsia="Batang" w:hAnsi="Times New Roman" w:cs="Times New Roman"/>
          <w:kern w:val="0"/>
          <w:sz w:val="22"/>
          <w:lang w:val="en-GB" w:eastAsia="x-none"/>
        </w:rPr>
        <w:t>In addition to aspects considered in LTE LAA, CWS adjustment procedure in NR-U may additionally consider at least the following aspects:</w:t>
      </w:r>
    </w:p>
    <w:p w14:paraId="54C17158" w14:textId="77777777" w:rsidR="00106F08" w:rsidRPr="002E3DCF" w:rsidRDefault="00106F08" w:rsidP="00106F08">
      <w:pPr>
        <w:widowControl/>
        <w:numPr>
          <w:ilvl w:val="0"/>
          <w:numId w:val="3"/>
        </w:numPr>
        <w:ind w:leftChars="180" w:left="738"/>
        <w:jc w:val="left"/>
        <w:rPr>
          <w:rFonts w:ascii="Times New Roman" w:eastAsia="Batang" w:hAnsi="Times New Roman" w:cs="Times New Roman"/>
          <w:kern w:val="0"/>
          <w:sz w:val="22"/>
          <w:lang w:val="en-GB" w:eastAsia="x-none"/>
        </w:rPr>
      </w:pPr>
      <w:r w:rsidRPr="002E3DCF">
        <w:rPr>
          <w:rFonts w:ascii="Times New Roman" w:eastAsia="Batang" w:hAnsi="Times New Roman" w:cs="Times New Roman"/>
          <w:kern w:val="0"/>
          <w:sz w:val="22"/>
          <w:lang w:val="en-GB" w:eastAsia="x-none"/>
        </w:rPr>
        <w:t>CBG based HARQ-ACK operation</w:t>
      </w:r>
    </w:p>
    <w:p w14:paraId="1C262A11" w14:textId="77777777" w:rsidR="00106F08" w:rsidRPr="002E3DCF" w:rsidRDefault="00106F08" w:rsidP="00106F08">
      <w:pPr>
        <w:widowControl/>
        <w:numPr>
          <w:ilvl w:val="0"/>
          <w:numId w:val="3"/>
        </w:numPr>
        <w:ind w:leftChars="180" w:left="738"/>
        <w:jc w:val="left"/>
        <w:rPr>
          <w:rFonts w:ascii="Times New Roman" w:eastAsia="Batang" w:hAnsi="Times New Roman" w:cs="Times New Roman"/>
          <w:kern w:val="0"/>
          <w:sz w:val="22"/>
          <w:lang w:val="en-GB" w:eastAsia="x-none"/>
        </w:rPr>
      </w:pPr>
      <w:r w:rsidRPr="002E3DCF">
        <w:rPr>
          <w:rFonts w:ascii="Times New Roman" w:eastAsia="Batang" w:hAnsi="Times New Roman" w:cs="Times New Roman"/>
          <w:kern w:val="0"/>
          <w:sz w:val="22"/>
          <w:lang w:val="en-GB" w:eastAsia="x-none"/>
        </w:rPr>
        <w:t>NR scheduling and HARQ-feedback delays and processing times</w:t>
      </w:r>
    </w:p>
    <w:p w14:paraId="7F2893A1" w14:textId="77777777" w:rsidR="00106F08" w:rsidRPr="002E3DCF" w:rsidRDefault="00106F08" w:rsidP="00106F08">
      <w:pPr>
        <w:widowControl/>
        <w:numPr>
          <w:ilvl w:val="0"/>
          <w:numId w:val="3"/>
        </w:numPr>
        <w:ind w:leftChars="180" w:left="738"/>
        <w:jc w:val="left"/>
        <w:rPr>
          <w:rFonts w:ascii="Times New Roman" w:eastAsia="Batang" w:hAnsi="Times New Roman" w:cs="Times New Roman"/>
          <w:kern w:val="0"/>
          <w:sz w:val="22"/>
          <w:lang w:val="en-GB" w:eastAsia="x-none"/>
        </w:rPr>
      </w:pPr>
      <w:r w:rsidRPr="002E3DCF">
        <w:rPr>
          <w:rFonts w:ascii="Times New Roman" w:eastAsia="Batang" w:hAnsi="Times New Roman" w:cs="Times New Roman"/>
          <w:kern w:val="0"/>
          <w:sz w:val="22"/>
          <w:lang w:val="en-GB" w:eastAsia="x-none"/>
        </w:rPr>
        <w:t>wideband (&gt;20 MHz) operation including BWPs</w:t>
      </w:r>
    </w:p>
    <w:p w14:paraId="52B4964D" w14:textId="77777777" w:rsidR="00106F08" w:rsidRPr="002E3DCF" w:rsidRDefault="00106F08" w:rsidP="00106F08">
      <w:pPr>
        <w:widowControl/>
        <w:numPr>
          <w:ilvl w:val="0"/>
          <w:numId w:val="3"/>
        </w:numPr>
        <w:ind w:leftChars="180" w:left="738"/>
        <w:jc w:val="left"/>
        <w:rPr>
          <w:rFonts w:ascii="Times New Roman" w:eastAsia="Batang" w:hAnsi="Times New Roman" w:cs="Times New Roman"/>
          <w:kern w:val="0"/>
          <w:sz w:val="22"/>
          <w:lang w:val="en-GB" w:eastAsia="x-none"/>
        </w:rPr>
      </w:pPr>
      <w:r w:rsidRPr="002E3DCF">
        <w:rPr>
          <w:rFonts w:ascii="Times New Roman" w:eastAsia="Batang" w:hAnsi="Times New Roman" w:cs="Times New Roman"/>
          <w:kern w:val="0"/>
          <w:sz w:val="22"/>
          <w:lang w:val="en-GB" w:eastAsia="x-none"/>
        </w:rPr>
        <w:t>Configured grant operation</w:t>
      </w:r>
    </w:p>
    <w:p w14:paraId="74F6E9E7" w14:textId="77777777" w:rsidR="00106F08" w:rsidRPr="002E3DCF" w:rsidRDefault="00106F08" w:rsidP="00106F08">
      <w:pPr>
        <w:widowControl/>
        <w:jc w:val="left"/>
        <w:rPr>
          <w:rFonts w:ascii="Times New Roman" w:eastAsia="Batang" w:hAnsi="Times New Roman" w:cs="Times New Roman"/>
          <w:kern w:val="0"/>
          <w:sz w:val="22"/>
          <w:highlight w:val="green"/>
          <w:lang w:val="en-GB" w:eastAsia="x-none"/>
        </w:rPr>
      </w:pPr>
    </w:p>
    <w:p w14:paraId="3F782C44" w14:textId="5545A6F6" w:rsidR="00106F08" w:rsidRPr="002E3DCF" w:rsidRDefault="00106F08" w:rsidP="00106F08">
      <w:pPr>
        <w:widowControl/>
        <w:jc w:val="left"/>
        <w:rPr>
          <w:rFonts w:ascii="Times New Roman" w:hAnsi="Times New Roman" w:cs="Times New Roman"/>
          <w:i/>
          <w:kern w:val="0"/>
          <w:sz w:val="22"/>
          <w:u w:val="single"/>
          <w:lang w:val="en-GB"/>
        </w:rPr>
      </w:pPr>
      <w:r w:rsidRPr="002E3DCF">
        <w:rPr>
          <w:rFonts w:ascii="Times New Roman" w:hAnsi="Times New Roman" w:cs="Times New Roman"/>
          <w:i/>
          <w:kern w:val="0"/>
          <w:sz w:val="22"/>
          <w:u w:val="single"/>
          <w:lang w:val="en-GB"/>
        </w:rPr>
        <w:t>RAN1 AH 1901</w:t>
      </w:r>
      <w:r w:rsidRPr="002E3DCF">
        <w:rPr>
          <w:rFonts w:ascii="Times New Roman" w:hAnsi="Times New Roman" w:cs="Times New Roman"/>
          <w:i/>
          <w:kern w:val="0"/>
          <w:sz w:val="22"/>
          <w:u w:val="single"/>
          <w:vertAlign w:val="superscript"/>
          <w:lang w:val="en-GB"/>
        </w:rPr>
        <w:t xml:space="preserve"> [</w:t>
      </w:r>
      <w:r>
        <w:rPr>
          <w:rFonts w:ascii="Times New Roman" w:hAnsi="Times New Roman" w:cs="Times New Roman"/>
          <w:i/>
          <w:kern w:val="0"/>
          <w:sz w:val="22"/>
          <w:u w:val="single"/>
          <w:vertAlign w:val="superscript"/>
          <w:lang w:val="en-GB"/>
        </w:rPr>
        <w:t>3</w:t>
      </w:r>
      <w:r w:rsidRPr="002E3DCF">
        <w:rPr>
          <w:rFonts w:ascii="Times New Roman" w:hAnsi="Times New Roman" w:cs="Times New Roman"/>
          <w:i/>
          <w:kern w:val="0"/>
          <w:sz w:val="22"/>
          <w:u w:val="single"/>
          <w:vertAlign w:val="superscript"/>
          <w:lang w:val="en-GB"/>
        </w:rPr>
        <w:t>]</w:t>
      </w:r>
    </w:p>
    <w:p w14:paraId="00471588" w14:textId="77777777" w:rsidR="00106F08" w:rsidRPr="002E3DCF" w:rsidRDefault="00106F08" w:rsidP="00106F08">
      <w:pPr>
        <w:widowControl/>
        <w:spacing w:before="240"/>
        <w:jc w:val="left"/>
        <w:rPr>
          <w:rFonts w:ascii="Times New Roman" w:eastAsia="Batang" w:hAnsi="Times New Roman" w:cs="Times New Roman"/>
          <w:kern w:val="0"/>
          <w:sz w:val="22"/>
          <w:lang w:val="en-GB" w:eastAsia="x-none"/>
        </w:rPr>
      </w:pPr>
      <w:r w:rsidRPr="002E3DCF">
        <w:rPr>
          <w:rFonts w:ascii="Times New Roman" w:eastAsia="Batang" w:hAnsi="Times New Roman" w:cs="Times New Roman"/>
          <w:kern w:val="0"/>
          <w:sz w:val="22"/>
          <w:highlight w:val="green"/>
          <w:lang w:val="en-GB" w:eastAsia="x-none"/>
        </w:rPr>
        <w:t>Agreement:</w:t>
      </w:r>
    </w:p>
    <w:p w14:paraId="4211BA4E" w14:textId="77777777" w:rsidR="00106F08" w:rsidRPr="002E3DCF" w:rsidRDefault="00106F08" w:rsidP="00106F08">
      <w:pPr>
        <w:widowControl/>
        <w:numPr>
          <w:ilvl w:val="0"/>
          <w:numId w:val="29"/>
        </w:numPr>
        <w:jc w:val="left"/>
        <w:rPr>
          <w:rFonts w:ascii="Times New Roman" w:eastAsia="Batang" w:hAnsi="Times New Roman" w:cs="Times New Roman"/>
          <w:kern w:val="0"/>
          <w:sz w:val="22"/>
          <w:lang w:eastAsia="x-none"/>
        </w:rPr>
      </w:pPr>
      <w:r w:rsidRPr="002E3DCF">
        <w:rPr>
          <w:rFonts w:ascii="Times New Roman" w:eastAsia="Batang" w:hAnsi="Times New Roman" w:cs="Times New Roman"/>
          <w:kern w:val="0"/>
          <w:sz w:val="22"/>
          <w:lang w:eastAsia="x-none"/>
        </w:rPr>
        <w:t xml:space="preserve">For wideband operation in DL with a single serving cell operation </w:t>
      </w:r>
      <w:r w:rsidRPr="002E3DCF">
        <w:rPr>
          <w:rFonts w:ascii="Times New Roman" w:eastAsia="Batang" w:hAnsi="Times New Roman" w:cs="Times New Roman"/>
          <w:kern w:val="0"/>
          <w:sz w:val="22"/>
          <w:lang w:val="en-GB" w:eastAsia="x-none"/>
        </w:rPr>
        <w:t>within a carrier with bandwidth larger than 20 MHz</w:t>
      </w:r>
    </w:p>
    <w:p w14:paraId="3D250925" w14:textId="77777777" w:rsidR="00106F08" w:rsidRPr="002E3DCF" w:rsidRDefault="00106F08" w:rsidP="00106F08">
      <w:pPr>
        <w:widowControl/>
        <w:numPr>
          <w:ilvl w:val="1"/>
          <w:numId w:val="29"/>
        </w:numPr>
        <w:ind w:leftChars="190" w:left="799"/>
        <w:jc w:val="left"/>
        <w:rPr>
          <w:rFonts w:ascii="Times New Roman" w:eastAsia="Batang" w:hAnsi="Times New Roman" w:cs="Times New Roman"/>
          <w:kern w:val="0"/>
          <w:sz w:val="22"/>
          <w:lang w:eastAsia="x-none"/>
        </w:rPr>
      </w:pPr>
      <w:r w:rsidRPr="002E3DCF">
        <w:rPr>
          <w:rFonts w:ascii="Times New Roman" w:eastAsia="Batang" w:hAnsi="Times New Roman" w:cs="Times New Roman"/>
          <w:kern w:val="0"/>
          <w:sz w:val="22"/>
          <w:lang w:eastAsia="x-none"/>
        </w:rPr>
        <w:t>Multiple BWPs can be configured, single BWP activated, gNB may transmit PDSCH on parts or whole of single active BWP where CCA is successful at gNB (i.e., option 2 and 3 from previous agreement)</w:t>
      </w:r>
    </w:p>
    <w:p w14:paraId="50DCAB41" w14:textId="77777777" w:rsidR="00106F08" w:rsidRPr="002E3DCF" w:rsidRDefault="00106F08" w:rsidP="00106F08">
      <w:pPr>
        <w:widowControl/>
        <w:numPr>
          <w:ilvl w:val="2"/>
          <w:numId w:val="29"/>
        </w:numPr>
        <w:ind w:leftChars="181" w:left="780"/>
        <w:jc w:val="left"/>
        <w:rPr>
          <w:rFonts w:ascii="Times New Roman" w:eastAsia="Batang" w:hAnsi="Times New Roman" w:cs="Times New Roman"/>
          <w:kern w:val="0"/>
          <w:sz w:val="22"/>
          <w:lang w:eastAsia="x-none"/>
        </w:rPr>
      </w:pPr>
      <w:r w:rsidRPr="002E3DCF">
        <w:rPr>
          <w:rFonts w:ascii="Times New Roman" w:eastAsia="Batang" w:hAnsi="Times New Roman" w:cs="Times New Roman"/>
          <w:kern w:val="0"/>
          <w:sz w:val="22"/>
          <w:lang w:eastAsia="x-none"/>
        </w:rPr>
        <w:t xml:space="preserve">FFS: Restrictions on supportable gaps and combinations of gaps between discontiguous blocks where </w:t>
      </w:r>
    </w:p>
    <w:p w14:paraId="3CA2BC26" w14:textId="77777777" w:rsidR="00106F08" w:rsidRPr="002E3DCF" w:rsidRDefault="00106F08" w:rsidP="00106F08">
      <w:pPr>
        <w:widowControl/>
        <w:numPr>
          <w:ilvl w:val="3"/>
          <w:numId w:val="29"/>
        </w:numPr>
        <w:ind w:leftChars="571" w:left="1599"/>
        <w:jc w:val="left"/>
        <w:rPr>
          <w:rFonts w:ascii="Times New Roman" w:eastAsia="Batang" w:hAnsi="Times New Roman" w:cs="Times New Roman"/>
          <w:kern w:val="0"/>
          <w:sz w:val="22"/>
          <w:lang w:eastAsia="x-none"/>
        </w:rPr>
      </w:pPr>
      <w:r w:rsidRPr="002E3DCF">
        <w:rPr>
          <w:rFonts w:ascii="Times New Roman" w:eastAsia="Batang" w:hAnsi="Times New Roman" w:cs="Times New Roman"/>
          <w:kern w:val="0"/>
          <w:sz w:val="22"/>
          <w:lang w:eastAsia="x-none"/>
        </w:rPr>
        <w:t>each block spans contiguous (one or) multiple successful LBT sub-bands</w:t>
      </w:r>
    </w:p>
    <w:p w14:paraId="4A18C7FC" w14:textId="77777777" w:rsidR="00106F08" w:rsidRPr="002E3DCF" w:rsidRDefault="00106F08" w:rsidP="00106F08">
      <w:pPr>
        <w:widowControl/>
        <w:numPr>
          <w:ilvl w:val="3"/>
          <w:numId w:val="29"/>
        </w:numPr>
        <w:ind w:leftChars="571" w:left="1599"/>
        <w:jc w:val="left"/>
        <w:rPr>
          <w:rFonts w:ascii="Times New Roman" w:eastAsia="Batang" w:hAnsi="Times New Roman" w:cs="Times New Roman"/>
          <w:kern w:val="0"/>
          <w:sz w:val="22"/>
          <w:lang w:eastAsia="x-none"/>
        </w:rPr>
      </w:pPr>
      <w:r w:rsidRPr="002E3DCF">
        <w:rPr>
          <w:rFonts w:ascii="Times New Roman" w:eastAsia="Batang" w:hAnsi="Times New Roman" w:cs="Times New Roman"/>
          <w:kern w:val="0"/>
          <w:sz w:val="22"/>
          <w:lang w:eastAsia="x-none"/>
        </w:rPr>
        <w:t>each gap spans one or multiple contiguous unsuccessful LBT sub-bands</w:t>
      </w:r>
    </w:p>
    <w:p w14:paraId="33BCE1A5" w14:textId="77777777" w:rsidR="00106F08" w:rsidRPr="002E3DCF" w:rsidRDefault="00106F08" w:rsidP="00106F08">
      <w:pPr>
        <w:widowControl/>
        <w:numPr>
          <w:ilvl w:val="2"/>
          <w:numId w:val="29"/>
        </w:numPr>
        <w:ind w:leftChars="381"/>
        <w:jc w:val="left"/>
        <w:rPr>
          <w:rFonts w:ascii="Times New Roman" w:eastAsia="Batang" w:hAnsi="Times New Roman" w:cs="Times New Roman"/>
          <w:kern w:val="0"/>
          <w:sz w:val="22"/>
          <w:lang w:eastAsia="x-none"/>
        </w:rPr>
      </w:pPr>
      <w:r w:rsidRPr="002E3DCF">
        <w:rPr>
          <w:rFonts w:ascii="Times New Roman" w:eastAsia="Batang" w:hAnsi="Times New Roman" w:cs="Times New Roman"/>
          <w:kern w:val="0"/>
          <w:sz w:val="22"/>
          <w:lang w:eastAsia="x-none"/>
        </w:rPr>
        <w:t>FFS: Transmission bandwidth adaptation delay, potentially different delay for e.g., different number of supported gaps, different transmission bandwidths and different positions of the LBT sub-bands where transmissions occur</w:t>
      </w:r>
    </w:p>
    <w:p w14:paraId="70293B46" w14:textId="77777777" w:rsidR="00106F08" w:rsidRPr="002E3DCF" w:rsidRDefault="00106F08" w:rsidP="00106F08">
      <w:pPr>
        <w:widowControl/>
        <w:numPr>
          <w:ilvl w:val="2"/>
          <w:numId w:val="29"/>
        </w:numPr>
        <w:ind w:leftChars="381"/>
        <w:jc w:val="left"/>
        <w:rPr>
          <w:rFonts w:ascii="Times New Roman" w:eastAsia="Batang" w:hAnsi="Times New Roman" w:cs="Times New Roman"/>
          <w:kern w:val="0"/>
          <w:sz w:val="22"/>
          <w:lang w:eastAsia="x-none"/>
        </w:rPr>
      </w:pPr>
      <w:r w:rsidRPr="002E3DCF">
        <w:rPr>
          <w:rFonts w:ascii="Times New Roman" w:eastAsia="Batang" w:hAnsi="Times New Roman" w:cs="Times New Roman"/>
          <w:kern w:val="0"/>
          <w:sz w:val="22"/>
          <w:lang w:eastAsia="x-none"/>
        </w:rPr>
        <w:t>FFS: Limit on the occupied LBT sub-bands due to regulation and coexistence considerations (not intended to imply that regulation and coexistence considerations will not be addressed)</w:t>
      </w:r>
    </w:p>
    <w:p w14:paraId="78D3DF71" w14:textId="77777777" w:rsidR="00106F08" w:rsidRPr="002E3DCF" w:rsidRDefault="00106F08" w:rsidP="00106F08">
      <w:pPr>
        <w:widowControl/>
        <w:numPr>
          <w:ilvl w:val="2"/>
          <w:numId w:val="29"/>
        </w:numPr>
        <w:ind w:leftChars="381"/>
        <w:jc w:val="left"/>
        <w:rPr>
          <w:rFonts w:ascii="Times New Roman" w:eastAsia="Batang" w:hAnsi="Times New Roman" w:cs="Times New Roman"/>
          <w:kern w:val="0"/>
          <w:sz w:val="22"/>
          <w:lang w:eastAsia="x-none"/>
        </w:rPr>
      </w:pPr>
      <w:r w:rsidRPr="002E3DCF">
        <w:rPr>
          <w:rFonts w:ascii="Times New Roman" w:eastAsia="Batang" w:hAnsi="Times New Roman" w:cs="Times New Roman"/>
          <w:kern w:val="0"/>
          <w:sz w:val="22"/>
          <w:lang w:eastAsia="x-none"/>
        </w:rPr>
        <w:t>FFS: Whether/how to indicate gNB’s transmitted LBT sub-bands</w:t>
      </w:r>
    </w:p>
    <w:p w14:paraId="732FEB5B" w14:textId="77777777" w:rsidR="00106F08" w:rsidRPr="002E3DCF" w:rsidRDefault="00106F08" w:rsidP="00106F08">
      <w:pPr>
        <w:widowControl/>
        <w:numPr>
          <w:ilvl w:val="2"/>
          <w:numId w:val="29"/>
        </w:numPr>
        <w:ind w:leftChars="381"/>
        <w:jc w:val="left"/>
        <w:rPr>
          <w:rFonts w:ascii="Times New Roman" w:eastAsia="Batang" w:hAnsi="Times New Roman" w:cs="Times New Roman"/>
          <w:kern w:val="0"/>
          <w:sz w:val="22"/>
          <w:lang w:eastAsia="x-none"/>
        </w:rPr>
      </w:pPr>
      <w:r w:rsidRPr="002E3DCF">
        <w:rPr>
          <w:rFonts w:ascii="Times New Roman" w:eastAsia="Batang" w:hAnsi="Times New Roman" w:cs="Times New Roman"/>
          <w:kern w:val="0"/>
          <w:sz w:val="22"/>
          <w:lang w:eastAsia="x-none"/>
        </w:rPr>
        <w:t>FFS: Enhancements to PDCCH/PDSCH configuration/transmission for the parts of BWP where gNB does not transmit due to CCA failure</w:t>
      </w:r>
    </w:p>
    <w:p w14:paraId="10650543" w14:textId="77777777" w:rsidR="00106F08" w:rsidRPr="002E3DCF" w:rsidRDefault="00106F08" w:rsidP="00106F08">
      <w:pPr>
        <w:widowControl/>
        <w:numPr>
          <w:ilvl w:val="0"/>
          <w:numId w:val="29"/>
        </w:numPr>
        <w:jc w:val="left"/>
        <w:rPr>
          <w:rFonts w:ascii="Times New Roman" w:eastAsia="Batang" w:hAnsi="Times New Roman" w:cs="Times New Roman"/>
          <w:kern w:val="0"/>
          <w:sz w:val="22"/>
          <w:lang w:eastAsia="x-none"/>
        </w:rPr>
      </w:pPr>
      <w:r w:rsidRPr="002E3DCF">
        <w:rPr>
          <w:rFonts w:ascii="Times New Roman" w:eastAsia="Batang" w:hAnsi="Times New Roman" w:cs="Times New Roman"/>
          <w:kern w:val="0"/>
          <w:sz w:val="22"/>
          <w:lang w:eastAsia="x-none"/>
        </w:rPr>
        <w:t>Send LS to RAN4 to inform above decision with the description that RAN1 requires RAN4’s feedback on the first three FFS parts in addition to what was requested in earlier LSs.</w:t>
      </w:r>
    </w:p>
    <w:p w14:paraId="1932E6A9" w14:textId="3A17F2E3" w:rsidR="002644A1" w:rsidRPr="002644A1" w:rsidRDefault="003971B9" w:rsidP="002644A1">
      <w:pPr>
        <w:pStyle w:val="LGTdoc1"/>
        <w:numPr>
          <w:ilvl w:val="0"/>
          <w:numId w:val="27"/>
        </w:numPr>
        <w:spacing w:beforeLines="0" w:before="100" w:beforeAutospacing="1"/>
        <w:outlineLvl w:val="0"/>
        <w:rPr>
          <w:snapToGrid w:val="0"/>
          <w:szCs w:val="22"/>
          <w:lang w:val="en-US"/>
        </w:rPr>
      </w:pPr>
      <w:r w:rsidRPr="004106CA">
        <w:rPr>
          <w:snapToGrid w:val="0"/>
          <w:szCs w:val="22"/>
          <w:lang w:val="en-US"/>
        </w:rPr>
        <w:lastRenderedPageBreak/>
        <w:t>Discussion</w:t>
      </w:r>
    </w:p>
    <w:p w14:paraId="3407AE85" w14:textId="6540D609" w:rsidR="00FC17F5" w:rsidRDefault="00FC17F5" w:rsidP="00FC17F5">
      <w:pPr>
        <w:rPr>
          <w:rFonts w:ascii="Times New Roman" w:hAnsi="Times New Roman" w:cs="Times New Roman"/>
        </w:rPr>
      </w:pPr>
      <w:r>
        <w:rPr>
          <w:rFonts w:ascii="Times New Roman" w:hAnsi="Times New Roman" w:cs="Times New Roman" w:hint="eastAsia"/>
        </w:rPr>
        <w:t>In</w:t>
      </w:r>
      <w:r w:rsidRPr="007D47EB">
        <w:t xml:space="preserve"> </w:t>
      </w:r>
      <w:r>
        <w:rPr>
          <w:rFonts w:ascii="Times New Roman" w:hAnsi="Times New Roman" w:cs="Times New Roman"/>
        </w:rPr>
        <w:t xml:space="preserve">LTE-LAA, channel access for multi-carrier is introduced. CWS maintenance/adjustment method to support such channel access is also introduced as follows. </w:t>
      </w:r>
    </w:p>
    <w:p w14:paraId="454B8351" w14:textId="77777777" w:rsidR="00FC17F5" w:rsidRDefault="00FC17F5" w:rsidP="00FC17F5">
      <w:pPr>
        <w:pStyle w:val="a9"/>
        <w:numPr>
          <w:ilvl w:val="0"/>
          <w:numId w:val="31"/>
        </w:numPr>
        <w:ind w:firstLineChars="0"/>
        <w:rPr>
          <w:rFonts w:ascii="Times New Roman" w:hAnsi="Times New Roman" w:cs="Times New Roman"/>
        </w:rPr>
      </w:pPr>
      <w:r>
        <w:rPr>
          <w:rFonts w:ascii="Times New Roman" w:hAnsi="Times New Roman" w:cs="Times New Roman"/>
        </w:rPr>
        <w:t>Type A</w:t>
      </w:r>
      <w:r w:rsidR="00B8216E" w:rsidRPr="00FC17F5">
        <w:rPr>
          <w:rFonts w:ascii="Times New Roman" w:hAnsi="Times New Roman" w:cs="Times New Roman"/>
        </w:rPr>
        <w:t>: eNB performs Cat-4 based LBT on only one unlicensed carrier</w:t>
      </w:r>
    </w:p>
    <w:p w14:paraId="3D5C5DE4" w14:textId="77777777" w:rsidR="00FC17F5" w:rsidRDefault="00B8216E" w:rsidP="00FC17F5">
      <w:pPr>
        <w:pStyle w:val="a9"/>
        <w:numPr>
          <w:ilvl w:val="1"/>
          <w:numId w:val="31"/>
        </w:numPr>
        <w:ind w:firstLineChars="0"/>
        <w:rPr>
          <w:rFonts w:ascii="Times New Roman" w:hAnsi="Times New Roman" w:cs="Times New Roman"/>
        </w:rPr>
      </w:pPr>
      <w:r w:rsidRPr="00FC17F5">
        <w:rPr>
          <w:rFonts w:ascii="Times New Roman" w:hAnsi="Times New Roman" w:cs="Times New Roman"/>
        </w:rPr>
        <w:t xml:space="preserve">Option 1: One CW size is updated based on HARQ feedback for all the carriers.  </w:t>
      </w:r>
    </w:p>
    <w:p w14:paraId="12CE6081" w14:textId="1B8ACEB8" w:rsidR="0068168F" w:rsidRPr="00FC17F5" w:rsidRDefault="00B8216E" w:rsidP="00FC17F5">
      <w:pPr>
        <w:pStyle w:val="a9"/>
        <w:numPr>
          <w:ilvl w:val="1"/>
          <w:numId w:val="31"/>
        </w:numPr>
        <w:ind w:firstLineChars="0"/>
        <w:rPr>
          <w:rFonts w:ascii="Times New Roman" w:hAnsi="Times New Roman" w:cs="Times New Roman"/>
        </w:rPr>
      </w:pPr>
      <w:r w:rsidRPr="00FC17F5">
        <w:rPr>
          <w:rFonts w:ascii="Times New Roman" w:hAnsi="Times New Roman" w:cs="Times New Roman"/>
        </w:rPr>
        <w:t>Option 2: CW size is updated independently per carrier. The largest CW size among the carriers is used to draw the backoff counter.  </w:t>
      </w:r>
    </w:p>
    <w:p w14:paraId="4526466E" w14:textId="3A4C5739" w:rsidR="00FC17F5" w:rsidRDefault="00333AA7" w:rsidP="00FC17F5">
      <w:pPr>
        <w:pStyle w:val="a9"/>
        <w:numPr>
          <w:ilvl w:val="0"/>
          <w:numId w:val="31"/>
        </w:numPr>
        <w:ind w:firstLineChars="0"/>
        <w:rPr>
          <w:rFonts w:ascii="Times New Roman" w:hAnsi="Times New Roman" w:cs="Times New Roman"/>
        </w:rPr>
      </w:pPr>
      <w:r>
        <w:rPr>
          <w:rFonts w:ascii="Times New Roman" w:hAnsi="Times New Roman" w:cs="Times New Roman"/>
        </w:rPr>
        <w:t>Type B</w:t>
      </w:r>
      <w:r w:rsidR="00B8216E" w:rsidRPr="00FC17F5">
        <w:rPr>
          <w:rFonts w:ascii="Times New Roman" w:hAnsi="Times New Roman" w:cs="Times New Roman"/>
        </w:rPr>
        <w:t>: eNB performs Cat-4 based LBT on more than one unlicensed carriers</w:t>
      </w:r>
    </w:p>
    <w:p w14:paraId="76B0F077" w14:textId="6868D615" w:rsidR="0068168F" w:rsidRPr="00FC17F5" w:rsidRDefault="00B8216E" w:rsidP="00FC17F5">
      <w:pPr>
        <w:pStyle w:val="a9"/>
        <w:numPr>
          <w:ilvl w:val="1"/>
          <w:numId w:val="31"/>
        </w:numPr>
        <w:ind w:firstLineChars="0"/>
        <w:rPr>
          <w:rFonts w:ascii="Times New Roman" w:hAnsi="Times New Roman" w:cs="Times New Roman"/>
        </w:rPr>
      </w:pPr>
      <w:r w:rsidRPr="00FC17F5">
        <w:rPr>
          <w:rFonts w:ascii="Times New Roman" w:hAnsi="Times New Roman" w:cs="Times New Roman"/>
        </w:rPr>
        <w:t>eNB can perform CW window update independently for Cat-4 based LBT on more than one unlicensed carriers</w:t>
      </w:r>
    </w:p>
    <w:p w14:paraId="353FC98B" w14:textId="794FE231" w:rsidR="00FC17F5" w:rsidRDefault="00333AA7" w:rsidP="00F72C3B">
      <w:pPr>
        <w:rPr>
          <w:rFonts w:ascii="Times New Roman" w:hAnsi="Times New Roman" w:cs="Times New Roman"/>
        </w:rPr>
      </w:pPr>
      <w:r>
        <w:rPr>
          <w:rFonts w:ascii="Times New Roman" w:hAnsi="Times New Roman" w:cs="Times New Roman"/>
        </w:rPr>
        <w:t>S</w:t>
      </w:r>
      <w:r w:rsidR="005B3788">
        <w:rPr>
          <w:rFonts w:ascii="Times New Roman" w:hAnsi="Times New Roman" w:cs="Times New Roman"/>
        </w:rPr>
        <w:t>ince a LBT sub-band</w:t>
      </w:r>
      <w:r>
        <w:rPr>
          <w:rFonts w:ascii="Times New Roman" w:hAnsi="Times New Roman" w:cs="Times New Roman"/>
        </w:rPr>
        <w:t xml:space="preserve"> on a wideband carrier</w:t>
      </w:r>
      <w:r w:rsidR="005B3788">
        <w:rPr>
          <w:rFonts w:ascii="Times New Roman" w:hAnsi="Times New Roman" w:cs="Times New Roman"/>
        </w:rPr>
        <w:t xml:space="preserve"> is similar to a carrier in LTE-LAA from the perspective of channel</w:t>
      </w:r>
      <w:r w:rsidR="00B823DA">
        <w:rPr>
          <w:rFonts w:ascii="Times New Roman" w:hAnsi="Times New Roman" w:cs="Times New Roman"/>
        </w:rPr>
        <w:t xml:space="preserve"> access</w:t>
      </w:r>
      <w:r>
        <w:rPr>
          <w:rFonts w:ascii="Times New Roman" w:hAnsi="Times New Roman" w:cs="Times New Roman"/>
        </w:rPr>
        <w:t>, t</w:t>
      </w:r>
      <w:r w:rsidRPr="00333AA7">
        <w:rPr>
          <w:rFonts w:ascii="Times New Roman" w:hAnsi="Times New Roman" w:cs="Times New Roman"/>
        </w:rPr>
        <w:t xml:space="preserve">he similar way </w:t>
      </w:r>
      <w:r>
        <w:rPr>
          <w:rFonts w:ascii="Times New Roman" w:hAnsi="Times New Roman" w:cs="Times New Roman"/>
        </w:rPr>
        <w:t xml:space="preserve">for CWS adjustment </w:t>
      </w:r>
      <w:r w:rsidRPr="00333AA7">
        <w:rPr>
          <w:rFonts w:ascii="Times New Roman" w:hAnsi="Times New Roman" w:cs="Times New Roman"/>
        </w:rPr>
        <w:t>could be adopted by NR-U via treating a LBT sub-band like a carrier in LTE-LAA.</w:t>
      </w:r>
      <w:r w:rsidR="007D2618">
        <w:rPr>
          <w:rFonts w:ascii="Times New Roman" w:hAnsi="Times New Roman" w:cs="Times New Roman"/>
        </w:rPr>
        <w:t xml:space="preserve"> </w:t>
      </w:r>
    </w:p>
    <w:p w14:paraId="5755E575" w14:textId="77777777" w:rsidR="00846C98" w:rsidRDefault="007D2618" w:rsidP="00481E22">
      <w:pPr>
        <w:rPr>
          <w:rFonts w:ascii="Times New Roman" w:hAnsi="Times New Roman" w:cs="Times New Roman"/>
        </w:rPr>
      </w:pPr>
      <w:r>
        <w:rPr>
          <w:rFonts w:ascii="Times New Roman" w:hAnsi="Times New Roman" w:cs="Times New Roman"/>
        </w:rPr>
        <w:t>In addition, regarding CWS adjustment for a wideband carrier,</w:t>
      </w:r>
      <w:r w:rsidR="003975AE">
        <w:rPr>
          <w:rFonts w:ascii="Times New Roman" w:hAnsi="Times New Roman" w:cs="Times New Roman"/>
        </w:rPr>
        <w:t xml:space="preserve"> t</w:t>
      </w:r>
      <w:r w:rsidR="000E449B">
        <w:rPr>
          <w:rFonts w:ascii="Times New Roman" w:hAnsi="Times New Roman" w:cs="Times New Roman"/>
        </w:rPr>
        <w:t xml:space="preserve">here are two </w:t>
      </w:r>
      <w:r w:rsidR="00481E22">
        <w:rPr>
          <w:rFonts w:ascii="Times New Roman" w:hAnsi="Times New Roman" w:cs="Times New Roman"/>
        </w:rPr>
        <w:t>aspects</w:t>
      </w:r>
      <w:r w:rsidR="000E449B">
        <w:rPr>
          <w:rFonts w:ascii="Times New Roman" w:hAnsi="Times New Roman" w:cs="Times New Roman"/>
        </w:rPr>
        <w:t xml:space="preserve"> needed to be considered, i.e. </w:t>
      </w:r>
      <w:r w:rsidR="00481E22">
        <w:rPr>
          <w:rFonts w:ascii="Times New Roman" w:hAnsi="Times New Roman" w:cs="Times New Roman"/>
        </w:rPr>
        <w:t>resource mapping for PDSCH/PUSCH</w:t>
      </w:r>
      <w:r w:rsidR="000E449B">
        <w:rPr>
          <w:rFonts w:ascii="Times New Roman" w:hAnsi="Times New Roman" w:cs="Times New Roman"/>
        </w:rPr>
        <w:t xml:space="preserve"> </w:t>
      </w:r>
      <w:r w:rsidR="00481E22">
        <w:rPr>
          <w:rFonts w:ascii="Times New Roman" w:hAnsi="Times New Roman" w:cs="Times New Roman"/>
        </w:rPr>
        <w:t>and BWP switching for UL.</w:t>
      </w:r>
      <w:r w:rsidR="008701C5">
        <w:rPr>
          <w:rFonts w:ascii="Times New Roman" w:hAnsi="Times New Roman" w:cs="Times New Roman"/>
        </w:rPr>
        <w:t xml:space="preserve"> </w:t>
      </w:r>
    </w:p>
    <w:p w14:paraId="258B7BAD" w14:textId="15509B4A" w:rsidR="00481E22" w:rsidRDefault="00481E22" w:rsidP="00481E22">
      <w:pPr>
        <w:rPr>
          <w:rFonts w:ascii="Times New Roman" w:hAnsi="Times New Roman" w:cs="Times New Roman"/>
        </w:rPr>
      </w:pPr>
      <w:r>
        <w:rPr>
          <w:rFonts w:ascii="Times New Roman" w:hAnsi="Times New Roman" w:cs="Times New Roman"/>
        </w:rPr>
        <w:t>Firstly, regarding resource mapping for PDSCH/PUSCH, if the BWP contains two or more LBT sub-bands, the PDSCH/PUSCH may be mapped to resources across multiple LBT sub-bands. An example is as shown in figure 1, assuming DL.</w:t>
      </w:r>
    </w:p>
    <w:p w14:paraId="7397E2C5" w14:textId="65F62A7F" w:rsidR="0068168F" w:rsidRPr="006C5DCB" w:rsidRDefault="007D2618" w:rsidP="00481E22">
      <w:pPr>
        <w:rPr>
          <w:rFonts w:ascii="Times New Roman" w:hAnsi="Times New Roman" w:cs="Times New Roman"/>
        </w:rPr>
      </w:pPr>
      <w:r>
        <w:rPr>
          <w:rFonts w:ascii="Times New Roman" w:hAnsi="Times New Roman" w:cs="Times New Roman"/>
        </w:rPr>
        <w:t xml:space="preserve">In LTE-LAA, both Type A and Type B support CWS adjustment per carrier. Similarly, CWS adjustment per sub-band could be supported. </w:t>
      </w:r>
      <w:r w:rsidR="00B8216E" w:rsidRPr="00481E22">
        <w:rPr>
          <w:rFonts w:ascii="Times New Roman" w:hAnsi="Times New Roman" w:cs="Times New Roman"/>
        </w:rPr>
        <w:t xml:space="preserve">For convenience of CWS adjustment per </w:t>
      </w:r>
      <w:r w:rsidR="0079745E">
        <w:rPr>
          <w:rFonts w:ascii="Times New Roman" w:hAnsi="Times New Roman" w:cs="Times New Roman"/>
        </w:rPr>
        <w:t xml:space="preserve">LBT </w:t>
      </w:r>
      <w:r w:rsidR="00B8216E" w:rsidRPr="00481E22">
        <w:rPr>
          <w:rFonts w:ascii="Times New Roman" w:hAnsi="Times New Roman" w:cs="Times New Roman"/>
        </w:rPr>
        <w:t>sub-band, it’s better that</w:t>
      </w:r>
      <w:r w:rsidR="00481E22">
        <w:rPr>
          <w:rFonts w:ascii="Times New Roman" w:hAnsi="Times New Roman" w:cs="Times New Roman"/>
        </w:rPr>
        <w:t xml:space="preserve"> the</w:t>
      </w:r>
      <w:r w:rsidR="00B8216E" w:rsidRPr="00481E22">
        <w:rPr>
          <w:rFonts w:ascii="Times New Roman" w:hAnsi="Times New Roman" w:cs="Times New Roman"/>
        </w:rPr>
        <w:t xml:space="preserve"> resource </w:t>
      </w:r>
      <w:r w:rsidR="006C5DCB">
        <w:rPr>
          <w:rFonts w:ascii="Times New Roman" w:hAnsi="Times New Roman" w:cs="Times New Roman"/>
        </w:rPr>
        <w:t>for each</w:t>
      </w:r>
      <w:r w:rsidR="00B8216E" w:rsidRPr="00481E22">
        <w:rPr>
          <w:rFonts w:ascii="Times New Roman" w:hAnsi="Times New Roman" w:cs="Times New Roman"/>
        </w:rPr>
        <w:t xml:space="preserve"> CBG </w:t>
      </w:r>
      <w:r w:rsidR="006C5DCB">
        <w:rPr>
          <w:rFonts w:ascii="Times New Roman" w:hAnsi="Times New Roman" w:cs="Times New Roman"/>
        </w:rPr>
        <w:t>of</w:t>
      </w:r>
      <w:r w:rsidR="00B8216E" w:rsidRPr="00481E22">
        <w:rPr>
          <w:rFonts w:ascii="Times New Roman" w:hAnsi="Times New Roman" w:cs="Times New Roman"/>
        </w:rPr>
        <w:t xml:space="preserve"> </w:t>
      </w:r>
      <w:r w:rsidR="00333AA7">
        <w:rPr>
          <w:rFonts w:ascii="Times New Roman" w:hAnsi="Times New Roman" w:cs="Times New Roman"/>
        </w:rPr>
        <w:t>PDSCH/PUSCH</w:t>
      </w:r>
      <w:r w:rsidR="00B8216E" w:rsidRPr="00481E22">
        <w:rPr>
          <w:rFonts w:ascii="Times New Roman" w:hAnsi="Times New Roman" w:cs="Times New Roman"/>
        </w:rPr>
        <w:t xml:space="preserve"> is confined within a LBT sub-band</w:t>
      </w:r>
      <w:r w:rsidR="00481E22">
        <w:rPr>
          <w:rFonts w:ascii="Times New Roman" w:hAnsi="Times New Roman" w:cs="Times New Roman"/>
        </w:rPr>
        <w:t>,</w:t>
      </w:r>
      <w:r w:rsidR="006C5DCB">
        <w:rPr>
          <w:rFonts w:ascii="Times New Roman" w:hAnsi="Times New Roman" w:cs="Times New Roman"/>
        </w:rPr>
        <w:t xml:space="preserve"> as shown in figure 2,</w:t>
      </w:r>
      <w:r w:rsidR="00481E22">
        <w:rPr>
          <w:rFonts w:ascii="Times New Roman" w:hAnsi="Times New Roman" w:cs="Times New Roman"/>
        </w:rPr>
        <w:t xml:space="preserve"> so that the ACK/NACK value corresponding to the CBG can </w:t>
      </w:r>
      <w:r>
        <w:rPr>
          <w:rFonts w:ascii="Times New Roman" w:hAnsi="Times New Roman" w:cs="Times New Roman"/>
        </w:rPr>
        <w:t>reflect</w:t>
      </w:r>
      <w:r w:rsidR="00481E22">
        <w:rPr>
          <w:rFonts w:ascii="Times New Roman" w:hAnsi="Times New Roman" w:cs="Times New Roman"/>
        </w:rPr>
        <w:t xml:space="preserve"> the congestion status of the corresponding LBT sub-band</w:t>
      </w:r>
      <w:r w:rsidR="00B8216E" w:rsidRPr="00481E22">
        <w:rPr>
          <w:rFonts w:ascii="Times New Roman" w:hAnsi="Times New Roman" w:cs="Times New Roman"/>
        </w:rPr>
        <w:t>.</w:t>
      </w:r>
      <w:r w:rsidR="00481E22">
        <w:rPr>
          <w:rFonts w:ascii="Times New Roman" w:hAnsi="Times New Roman" w:cs="Times New Roman"/>
        </w:rPr>
        <w:t xml:space="preserve"> </w:t>
      </w:r>
      <w:r w:rsidR="006C5DCB" w:rsidRPr="008D6C6F">
        <w:rPr>
          <w:rFonts w:ascii="Times New Roman" w:hAnsi="Times New Roman" w:cs="Times New Roman"/>
        </w:rPr>
        <w:t xml:space="preserve">This is also beneficial </w:t>
      </w:r>
      <w:r w:rsidR="00BA335F" w:rsidRPr="008D6C6F">
        <w:rPr>
          <w:rFonts w:ascii="Times New Roman" w:hAnsi="Times New Roman" w:cs="Times New Roman"/>
        </w:rPr>
        <w:t xml:space="preserve">for dynamic selection of LBT sub-band for transmission in which </w:t>
      </w:r>
      <w:r w:rsidR="006C5DCB" w:rsidRPr="008D6C6F">
        <w:rPr>
          <w:rFonts w:ascii="Times New Roman" w:hAnsi="Times New Roman" w:cs="Times New Roman"/>
        </w:rPr>
        <w:t xml:space="preserve">part of scheduled resources </w:t>
      </w:r>
      <w:r w:rsidR="00BA335F" w:rsidRPr="008D6C6F">
        <w:rPr>
          <w:rFonts w:ascii="Times New Roman" w:hAnsi="Times New Roman" w:cs="Times New Roman"/>
        </w:rPr>
        <w:t xml:space="preserve">may be </w:t>
      </w:r>
      <w:r w:rsidR="006C5DCB" w:rsidRPr="008D6C6F">
        <w:rPr>
          <w:rFonts w:ascii="Times New Roman" w:hAnsi="Times New Roman" w:cs="Times New Roman"/>
        </w:rPr>
        <w:t>punctured due to LBT failure corresponding to the part of resources.</w:t>
      </w:r>
      <w:r w:rsidR="006C5DCB" w:rsidRPr="006C5DCB">
        <w:rPr>
          <w:rFonts w:ascii="Times New Roman" w:hAnsi="Times New Roman" w:cs="Times New Roman"/>
        </w:rPr>
        <w:t xml:space="preserve"> </w:t>
      </w:r>
      <w:r w:rsidR="00481E22">
        <w:rPr>
          <w:rFonts w:ascii="Times New Roman" w:hAnsi="Times New Roman" w:cs="Times New Roman"/>
        </w:rPr>
        <w:t xml:space="preserve">Otherwise, </w:t>
      </w:r>
      <w:r w:rsidR="006C5DCB" w:rsidRPr="006C5DCB">
        <w:rPr>
          <w:rFonts w:ascii="Times New Roman" w:hAnsi="Times New Roman" w:cs="Times New Roman"/>
        </w:rPr>
        <w:t xml:space="preserve">whether/how to count the ACK/NACK of TBs/CBGs across </w:t>
      </w:r>
      <w:r w:rsidR="006C5DCB">
        <w:rPr>
          <w:rFonts w:ascii="Times New Roman" w:hAnsi="Times New Roman" w:cs="Times New Roman"/>
        </w:rPr>
        <w:t>LBT sub-bands for CWS adjustment</w:t>
      </w:r>
      <w:r w:rsidR="006C5DCB" w:rsidRPr="006C5DCB">
        <w:rPr>
          <w:rFonts w:ascii="Times New Roman" w:hAnsi="Times New Roman" w:cs="Times New Roman"/>
        </w:rPr>
        <w:t xml:space="preserve"> may need to be considered sep</w:t>
      </w:r>
      <w:r w:rsidR="006C5DCB">
        <w:rPr>
          <w:rFonts w:ascii="Times New Roman" w:hAnsi="Times New Roman" w:cs="Times New Roman"/>
        </w:rPr>
        <w:t>arately from the other TBs/CBGs</w:t>
      </w:r>
      <w:r w:rsidR="006C5DCB" w:rsidRPr="006C5DCB">
        <w:rPr>
          <w:rFonts w:ascii="Times New Roman" w:hAnsi="Times New Roman" w:cs="Times New Roman"/>
        </w:rPr>
        <w:t>.</w:t>
      </w:r>
    </w:p>
    <w:p w14:paraId="0CB47AA5" w14:textId="51968188" w:rsidR="007B6BA6" w:rsidRDefault="006C3638" w:rsidP="007B6BA6">
      <w:pPr>
        <w:jc w:val="center"/>
      </w:pPr>
      <w:r>
        <w:object w:dxaOrig="5545" w:dyaOrig="1935" w14:anchorId="3B1382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5pt;height:87pt" o:ole="">
            <v:imagedata r:id="rId7" o:title=""/>
          </v:shape>
          <o:OLEObject Type="Embed" ProgID="Visio.Drawing.11" ShapeID="_x0000_i1025" DrawAspect="Content" ObjectID="_1618165822" r:id="rId8"/>
        </w:object>
      </w:r>
    </w:p>
    <w:p w14:paraId="2CCC986B" w14:textId="310F9B82" w:rsidR="007B6BA6" w:rsidRDefault="006C5DCB" w:rsidP="007B6BA6">
      <w:pPr>
        <w:jc w:val="center"/>
      </w:pPr>
      <w:r>
        <w:rPr>
          <w:rFonts w:ascii="Times New Roman" w:hAnsi="Times New Roman" w:cs="Times New Roman"/>
        </w:rPr>
        <w:t>Figure 1. Example of PDSCH/PUSCH across multiple LBT sub-bands</w:t>
      </w:r>
    </w:p>
    <w:p w14:paraId="3FFFFDDD" w14:textId="763F52E9" w:rsidR="007B6BA6" w:rsidRDefault="006C3638" w:rsidP="007B6BA6">
      <w:pPr>
        <w:jc w:val="center"/>
      </w:pPr>
      <w:r>
        <w:object w:dxaOrig="5054" w:dyaOrig="1929" w14:anchorId="79741B11">
          <v:shape id="_x0000_i1026" type="#_x0000_t75" style="width:252.5pt;height:96.5pt" o:ole="">
            <v:imagedata r:id="rId9" o:title=""/>
          </v:shape>
          <o:OLEObject Type="Embed" ProgID="Visio.Drawing.11" ShapeID="_x0000_i1026" DrawAspect="Content" ObjectID="_1618165823" r:id="rId10"/>
        </w:object>
      </w:r>
    </w:p>
    <w:p w14:paraId="6F5996D3" w14:textId="5D13F9C7" w:rsidR="003975AE" w:rsidRPr="00E16315" w:rsidRDefault="006C5DCB" w:rsidP="00E16315">
      <w:pPr>
        <w:jc w:val="center"/>
        <w:rPr>
          <w:rFonts w:ascii="Times New Roman" w:hAnsi="Times New Roman" w:cs="Times New Roman"/>
        </w:rPr>
      </w:pPr>
      <w:r>
        <w:rPr>
          <w:rFonts w:ascii="Times New Roman" w:hAnsi="Times New Roman" w:cs="Times New Roman"/>
        </w:rPr>
        <w:t>Figure 2. Example of PDSCH/PUSCH resource mapping with each CBG confined within a LBT sub-band</w:t>
      </w:r>
    </w:p>
    <w:p w14:paraId="21D7E929" w14:textId="1BFE4293" w:rsidR="003975AE" w:rsidRDefault="006C5DCB" w:rsidP="00B012A6">
      <w:pPr>
        <w:spacing w:before="240"/>
        <w:rPr>
          <w:rFonts w:ascii="Times New Roman" w:eastAsia="宋体" w:hAnsi="Times New Roman" w:cs="Times New Roman"/>
          <w:kern w:val="0"/>
          <w:sz w:val="22"/>
        </w:rPr>
      </w:pPr>
      <w:r>
        <w:rPr>
          <w:rFonts w:ascii="Times New Roman" w:eastAsia="宋体" w:hAnsi="Times New Roman" w:cs="Times New Roman" w:hint="eastAsia"/>
          <w:kern w:val="0"/>
          <w:sz w:val="22"/>
        </w:rPr>
        <w:t xml:space="preserve">Secondly, </w:t>
      </w:r>
      <w:r w:rsidR="003975AE">
        <w:rPr>
          <w:rFonts w:ascii="Times New Roman" w:eastAsia="宋体" w:hAnsi="Times New Roman" w:cs="Times New Roman"/>
          <w:kern w:val="0"/>
          <w:sz w:val="22"/>
        </w:rPr>
        <w:t xml:space="preserve">for UL, </w:t>
      </w:r>
      <w:r w:rsidR="003975AE" w:rsidRPr="003975AE">
        <w:rPr>
          <w:rFonts w:ascii="Times New Roman" w:eastAsia="宋体" w:hAnsi="Times New Roman" w:cs="Times New Roman"/>
          <w:kern w:val="0"/>
          <w:sz w:val="22"/>
        </w:rPr>
        <w:t xml:space="preserve">another issue is how to </w:t>
      </w:r>
      <w:r w:rsidR="003975AE">
        <w:rPr>
          <w:rFonts w:ascii="Times New Roman" w:eastAsia="宋体" w:hAnsi="Times New Roman" w:cs="Times New Roman"/>
          <w:kern w:val="0"/>
          <w:sz w:val="22"/>
        </w:rPr>
        <w:t>maintain/adjust</w:t>
      </w:r>
      <w:r w:rsidR="003975AE" w:rsidRPr="003975AE">
        <w:rPr>
          <w:rFonts w:ascii="Times New Roman" w:eastAsia="宋体" w:hAnsi="Times New Roman" w:cs="Times New Roman"/>
          <w:kern w:val="0"/>
          <w:sz w:val="22"/>
        </w:rPr>
        <w:t xml:space="preserve"> CWS value for</w:t>
      </w:r>
      <w:r w:rsidR="003975AE">
        <w:rPr>
          <w:rFonts w:ascii="Times New Roman" w:eastAsia="宋体" w:hAnsi="Times New Roman" w:cs="Times New Roman"/>
          <w:kern w:val="0"/>
          <w:sz w:val="22"/>
        </w:rPr>
        <w:t xml:space="preserve"> the case of</w:t>
      </w:r>
      <w:r w:rsidR="003975AE" w:rsidRPr="003975AE">
        <w:rPr>
          <w:rFonts w:ascii="Times New Roman" w:eastAsia="宋体" w:hAnsi="Times New Roman" w:cs="Times New Roman"/>
          <w:kern w:val="0"/>
          <w:sz w:val="22"/>
        </w:rPr>
        <w:t xml:space="preserve"> BWP switching.</w:t>
      </w:r>
      <w:r w:rsidR="003414B9" w:rsidRPr="003414B9">
        <w:rPr>
          <w:rFonts w:ascii="Times New Roman" w:eastAsia="宋体" w:hAnsi="Times New Roman" w:cs="Times New Roman"/>
          <w:kern w:val="0"/>
          <w:sz w:val="22"/>
        </w:rPr>
        <w:t xml:space="preserve"> </w:t>
      </w:r>
      <w:r w:rsidR="003975AE">
        <w:rPr>
          <w:rFonts w:ascii="Times New Roman" w:eastAsia="宋体" w:hAnsi="Times New Roman" w:cs="Times New Roman"/>
          <w:kern w:val="0"/>
          <w:sz w:val="22"/>
        </w:rPr>
        <w:t>Figure 3 shows two cases</w:t>
      </w:r>
      <w:r w:rsidR="003975AE">
        <w:rPr>
          <w:rFonts w:ascii="Times New Roman" w:eastAsia="宋体" w:hAnsi="Times New Roman" w:cs="Times New Roman" w:hint="eastAsia"/>
          <w:kern w:val="0"/>
          <w:sz w:val="22"/>
        </w:rPr>
        <w:t xml:space="preserve">, </w:t>
      </w:r>
      <w:r w:rsidR="003975AE">
        <w:rPr>
          <w:rFonts w:ascii="Times New Roman" w:eastAsia="宋体" w:hAnsi="Times New Roman" w:cs="Times New Roman"/>
          <w:kern w:val="0"/>
          <w:sz w:val="22"/>
        </w:rPr>
        <w:t xml:space="preserve">i.e. </w:t>
      </w:r>
      <w:r w:rsidR="00311C94">
        <w:rPr>
          <w:rFonts w:ascii="Times New Roman" w:eastAsia="宋体" w:hAnsi="Times New Roman" w:cs="Times New Roman"/>
          <w:kern w:val="0"/>
          <w:sz w:val="22"/>
        </w:rPr>
        <w:t>switching between BWPs with or without</w:t>
      </w:r>
      <w:r w:rsidR="003975AE">
        <w:rPr>
          <w:rFonts w:ascii="Times New Roman" w:eastAsia="宋体" w:hAnsi="Times New Roman" w:cs="Times New Roman"/>
          <w:kern w:val="0"/>
          <w:sz w:val="22"/>
        </w:rPr>
        <w:t xml:space="preserve"> overlapping. Both cases should be considered</w:t>
      </w:r>
      <w:r w:rsidR="003975AE" w:rsidRPr="003414B9">
        <w:rPr>
          <w:rFonts w:ascii="Times New Roman" w:eastAsia="宋体" w:hAnsi="Times New Roman" w:cs="Times New Roman"/>
          <w:kern w:val="0"/>
          <w:sz w:val="22"/>
        </w:rPr>
        <w:t>.</w:t>
      </w:r>
    </w:p>
    <w:p w14:paraId="647D96BA" w14:textId="044CD1A8" w:rsidR="00311C94" w:rsidRPr="003414B9" w:rsidRDefault="00311C94" w:rsidP="00B012A6">
      <w:pPr>
        <w:spacing w:before="240"/>
        <w:rPr>
          <w:rFonts w:ascii="Times New Roman" w:eastAsia="宋体" w:hAnsi="Times New Roman" w:cs="Times New Roman"/>
          <w:kern w:val="0"/>
          <w:sz w:val="22"/>
        </w:rPr>
      </w:pPr>
    </w:p>
    <w:p w14:paraId="778009B3" w14:textId="1A16848D" w:rsidR="003414B9" w:rsidRDefault="003414B9" w:rsidP="003414B9">
      <w:pPr>
        <w:jc w:val="center"/>
        <w:rPr>
          <w:rFonts w:ascii="Times New Roman" w:eastAsia="宋体" w:hAnsi="Times New Roman" w:cs="Times New Roman"/>
          <w:kern w:val="0"/>
          <w:sz w:val="22"/>
        </w:rPr>
      </w:pPr>
      <w:r>
        <w:rPr>
          <w:rFonts w:ascii="Times New Roman" w:eastAsia="宋体" w:hAnsi="Times New Roman" w:cs="Times New Roman"/>
          <w:noProof/>
          <w:kern w:val="0"/>
          <w:sz w:val="22"/>
        </w:rPr>
        <w:drawing>
          <wp:inline distT="0" distB="0" distL="0" distR="0" wp14:anchorId="092FE317" wp14:editId="0ACCC623">
            <wp:extent cx="4330700" cy="1561067"/>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45611" cy="1566442"/>
                    </a:xfrm>
                    <a:prstGeom prst="rect">
                      <a:avLst/>
                    </a:prstGeom>
                    <a:noFill/>
                  </pic:spPr>
                </pic:pic>
              </a:graphicData>
            </a:graphic>
          </wp:inline>
        </w:drawing>
      </w:r>
    </w:p>
    <w:p w14:paraId="1E4A8ECB" w14:textId="2AB6CC78" w:rsidR="00B012A6" w:rsidRPr="00B012A6" w:rsidRDefault="00B012A6" w:rsidP="003414B9">
      <w:pPr>
        <w:jc w:val="center"/>
        <w:rPr>
          <w:rFonts w:ascii="Times New Roman" w:eastAsia="宋体" w:hAnsi="Times New Roman" w:cs="Times New Roman"/>
          <w:kern w:val="0"/>
        </w:rPr>
      </w:pPr>
      <w:r w:rsidRPr="00B012A6">
        <w:rPr>
          <w:rFonts w:ascii="Times New Roman" w:eastAsia="宋体" w:hAnsi="Times New Roman" w:cs="Times New Roman" w:hint="eastAsia"/>
          <w:kern w:val="0"/>
        </w:rPr>
        <w:t xml:space="preserve">Figure 3. </w:t>
      </w:r>
      <w:r w:rsidRPr="00B012A6">
        <w:rPr>
          <w:rFonts w:ascii="Times New Roman" w:eastAsia="宋体" w:hAnsi="Times New Roman" w:cs="Times New Roman"/>
          <w:kern w:val="0"/>
        </w:rPr>
        <w:t>Example of UL BWP switching</w:t>
      </w:r>
    </w:p>
    <w:p w14:paraId="365CFE62" w14:textId="7436FB94" w:rsidR="00B823DA" w:rsidRDefault="00B823DA" w:rsidP="00B012A6">
      <w:pPr>
        <w:spacing w:before="240"/>
        <w:rPr>
          <w:rFonts w:ascii="Times New Roman" w:eastAsia="宋体" w:hAnsi="Times New Roman" w:cs="Times New Roman"/>
          <w:kern w:val="0"/>
          <w:sz w:val="22"/>
        </w:rPr>
      </w:pPr>
      <w:r>
        <w:rPr>
          <w:rFonts w:ascii="Times New Roman" w:eastAsia="宋体" w:hAnsi="Times New Roman" w:cs="Times New Roman"/>
          <w:kern w:val="0"/>
          <w:sz w:val="22"/>
        </w:rPr>
        <w:t>B</w:t>
      </w:r>
      <w:r>
        <w:rPr>
          <w:rFonts w:ascii="Times New Roman" w:eastAsia="宋体" w:hAnsi="Times New Roman" w:cs="Times New Roman" w:hint="eastAsia"/>
          <w:kern w:val="0"/>
          <w:sz w:val="22"/>
        </w:rPr>
        <w:t xml:space="preserve">ased </w:t>
      </w:r>
      <w:r>
        <w:rPr>
          <w:rFonts w:ascii="Times New Roman" w:eastAsia="宋体" w:hAnsi="Times New Roman" w:cs="Times New Roman"/>
          <w:kern w:val="0"/>
          <w:sz w:val="22"/>
        </w:rPr>
        <w:t>on the discussion above, we have following proposals</w:t>
      </w:r>
      <w:r w:rsidR="00B012A6">
        <w:rPr>
          <w:rFonts w:ascii="Times New Roman" w:eastAsia="宋体" w:hAnsi="Times New Roman" w:cs="Times New Roman"/>
          <w:kern w:val="0"/>
          <w:sz w:val="22"/>
        </w:rPr>
        <w:t>.</w:t>
      </w:r>
    </w:p>
    <w:p w14:paraId="0EC87C0B" w14:textId="50AD2A58" w:rsidR="007D2618" w:rsidRPr="007D2618" w:rsidRDefault="007D2618" w:rsidP="00B012A6">
      <w:pPr>
        <w:spacing w:before="240"/>
        <w:rPr>
          <w:rFonts w:ascii="Times New Roman" w:eastAsia="宋体" w:hAnsi="Times New Roman" w:cs="Times New Roman"/>
          <w:kern w:val="0"/>
          <w:sz w:val="22"/>
        </w:rPr>
      </w:pPr>
      <w:r w:rsidRPr="007D2618">
        <w:rPr>
          <w:rFonts w:ascii="Times New Roman" w:eastAsia="宋体" w:hAnsi="Times New Roman" w:cs="Times New Roman" w:hint="eastAsia"/>
          <w:b/>
          <w:kern w:val="0"/>
          <w:sz w:val="22"/>
        </w:rPr>
        <w:t xml:space="preserve">Proposal 1: </w:t>
      </w:r>
      <w:r w:rsidR="00311C94">
        <w:rPr>
          <w:rFonts w:ascii="Times New Roman" w:eastAsia="宋体" w:hAnsi="Times New Roman" w:cs="Times New Roman"/>
          <w:b/>
          <w:kern w:val="0"/>
          <w:sz w:val="22"/>
        </w:rPr>
        <w:t xml:space="preserve">For </w:t>
      </w:r>
      <w:r w:rsidR="00311C94">
        <w:rPr>
          <w:rFonts w:ascii="Times New Roman" w:eastAsia="宋体" w:hAnsi="Times New Roman" w:cs="Times New Roman" w:hint="eastAsia"/>
          <w:b/>
          <w:kern w:val="0"/>
          <w:sz w:val="22"/>
        </w:rPr>
        <w:t xml:space="preserve">CWS adjustment with </w:t>
      </w:r>
      <w:r w:rsidR="00311C94" w:rsidRPr="00311C94">
        <w:rPr>
          <w:rFonts w:ascii="Times New Roman" w:eastAsia="宋体" w:hAnsi="Times New Roman" w:cs="Times New Roman"/>
          <w:b/>
          <w:kern w:val="0"/>
          <w:sz w:val="22"/>
        </w:rPr>
        <w:t>wideband (&gt;20 MHz) operation including BWPs</w:t>
      </w:r>
      <w:r w:rsidR="00311C94">
        <w:rPr>
          <w:rFonts w:ascii="Times New Roman" w:eastAsia="宋体" w:hAnsi="Times New Roman" w:cs="Times New Roman"/>
          <w:b/>
          <w:kern w:val="0"/>
          <w:sz w:val="22"/>
        </w:rPr>
        <w:t>, s</w:t>
      </w:r>
      <w:r w:rsidRPr="007D2618">
        <w:rPr>
          <w:rFonts w:ascii="Times New Roman" w:eastAsia="宋体" w:hAnsi="Times New Roman" w:cs="Times New Roman"/>
          <w:b/>
          <w:kern w:val="0"/>
          <w:sz w:val="22"/>
        </w:rPr>
        <w:t xml:space="preserve">upport CWS adjustment per LBT </w:t>
      </w:r>
      <w:r>
        <w:rPr>
          <w:rFonts w:ascii="Times New Roman" w:eastAsia="宋体" w:hAnsi="Times New Roman" w:cs="Times New Roman"/>
          <w:b/>
          <w:kern w:val="0"/>
          <w:sz w:val="22"/>
        </w:rPr>
        <w:t>sub-band</w:t>
      </w:r>
      <w:r w:rsidRPr="007D2618">
        <w:rPr>
          <w:rFonts w:ascii="Times New Roman" w:eastAsia="宋体" w:hAnsi="Times New Roman" w:cs="Times New Roman"/>
          <w:b/>
          <w:kern w:val="0"/>
          <w:sz w:val="22"/>
        </w:rPr>
        <w:t>.</w:t>
      </w:r>
    </w:p>
    <w:p w14:paraId="146FB2CF" w14:textId="7A64CB91" w:rsidR="003975AE" w:rsidRDefault="00B823DA" w:rsidP="00CA6D7C">
      <w:pPr>
        <w:spacing w:before="240"/>
        <w:rPr>
          <w:rFonts w:ascii="Times New Roman" w:eastAsia="宋体" w:hAnsi="Times New Roman" w:cs="Times New Roman"/>
          <w:b/>
          <w:kern w:val="0"/>
          <w:sz w:val="22"/>
        </w:rPr>
      </w:pPr>
      <w:r w:rsidRPr="00333AA7">
        <w:rPr>
          <w:rFonts w:ascii="Times New Roman" w:eastAsia="宋体" w:hAnsi="Times New Roman" w:cs="Times New Roman" w:hint="eastAsia"/>
          <w:b/>
          <w:kern w:val="0"/>
          <w:sz w:val="22"/>
        </w:rPr>
        <w:t xml:space="preserve">Proposal </w:t>
      </w:r>
      <w:r w:rsidR="007D2618">
        <w:rPr>
          <w:rFonts w:ascii="Times New Roman" w:eastAsia="宋体" w:hAnsi="Times New Roman" w:cs="Times New Roman"/>
          <w:b/>
          <w:kern w:val="0"/>
          <w:sz w:val="22"/>
        </w:rPr>
        <w:t>2</w:t>
      </w:r>
      <w:r w:rsidRPr="00333AA7">
        <w:rPr>
          <w:rFonts w:ascii="Times New Roman" w:eastAsia="宋体" w:hAnsi="Times New Roman" w:cs="Times New Roman" w:hint="eastAsia"/>
          <w:b/>
          <w:kern w:val="0"/>
          <w:sz w:val="22"/>
        </w:rPr>
        <w:t xml:space="preserve">: </w:t>
      </w:r>
      <w:r w:rsidR="00CD5275" w:rsidRPr="00333AA7">
        <w:rPr>
          <w:rFonts w:ascii="Times New Roman" w:eastAsia="宋体" w:hAnsi="Times New Roman" w:cs="Times New Roman"/>
          <w:b/>
          <w:kern w:val="0"/>
          <w:sz w:val="22"/>
        </w:rPr>
        <w:t>For convenience of CWS adjustment per LBT sub-band</w:t>
      </w:r>
      <w:r w:rsidR="00BA335F">
        <w:rPr>
          <w:rFonts w:ascii="Times New Roman" w:eastAsia="宋体" w:hAnsi="Times New Roman" w:cs="Times New Roman"/>
          <w:b/>
          <w:kern w:val="0"/>
          <w:sz w:val="22"/>
        </w:rPr>
        <w:t xml:space="preserve"> and dynamic selection of LBT sub-band for transmission</w:t>
      </w:r>
      <w:r w:rsidR="00CD5275" w:rsidRPr="00333AA7">
        <w:rPr>
          <w:rFonts w:ascii="Times New Roman" w:eastAsia="宋体" w:hAnsi="Times New Roman" w:cs="Times New Roman"/>
          <w:b/>
          <w:kern w:val="0"/>
          <w:sz w:val="22"/>
        </w:rPr>
        <w:t xml:space="preserve">, </w:t>
      </w:r>
      <w:r w:rsidR="00333AA7" w:rsidRPr="00333AA7">
        <w:rPr>
          <w:rFonts w:ascii="Times New Roman" w:eastAsia="宋体" w:hAnsi="Times New Roman" w:cs="Times New Roman"/>
          <w:b/>
          <w:kern w:val="0"/>
          <w:sz w:val="22"/>
        </w:rPr>
        <w:t>the resource for each CBG of PDSCH/PUSCH is confined within a LBT sub-band.</w:t>
      </w:r>
    </w:p>
    <w:p w14:paraId="5A687AC4" w14:textId="74ABECD4" w:rsidR="00CD5275" w:rsidRDefault="00311C94" w:rsidP="00E0026D">
      <w:pPr>
        <w:spacing w:before="240"/>
        <w:rPr>
          <w:rFonts w:ascii="Times New Roman" w:eastAsia="宋体" w:hAnsi="Times New Roman" w:cs="Times New Roman"/>
          <w:b/>
          <w:kern w:val="0"/>
          <w:sz w:val="22"/>
        </w:rPr>
      </w:pPr>
      <w:r>
        <w:rPr>
          <w:rFonts w:ascii="Times New Roman" w:eastAsia="宋体" w:hAnsi="Times New Roman" w:cs="Times New Roman"/>
          <w:b/>
          <w:kern w:val="0"/>
          <w:sz w:val="22"/>
        </w:rPr>
        <w:t xml:space="preserve">Proposal 3: With respect to CWS maintenance for the cases of BWP switching, consider </w:t>
      </w:r>
      <w:r w:rsidRPr="00311C94">
        <w:rPr>
          <w:rFonts w:ascii="Times New Roman" w:eastAsia="宋体" w:hAnsi="Times New Roman" w:cs="Times New Roman"/>
          <w:b/>
          <w:kern w:val="0"/>
          <w:sz w:val="22"/>
        </w:rPr>
        <w:t>switching between BWPs with or without overlapping</w:t>
      </w:r>
      <w:r>
        <w:rPr>
          <w:rFonts w:ascii="Times New Roman" w:eastAsia="宋体" w:hAnsi="Times New Roman" w:cs="Times New Roman"/>
          <w:b/>
          <w:kern w:val="0"/>
          <w:sz w:val="22"/>
        </w:rPr>
        <w:t>.</w:t>
      </w:r>
    </w:p>
    <w:p w14:paraId="38CB7DA1" w14:textId="77777777" w:rsidR="00106F08" w:rsidRPr="00333AA7" w:rsidRDefault="00106F08" w:rsidP="00E0026D">
      <w:pPr>
        <w:spacing w:before="240"/>
        <w:rPr>
          <w:rFonts w:ascii="Times New Roman" w:eastAsia="宋体" w:hAnsi="Times New Roman" w:cs="Times New Roman"/>
          <w:b/>
          <w:kern w:val="0"/>
          <w:sz w:val="22"/>
        </w:rPr>
      </w:pPr>
    </w:p>
    <w:p w14:paraId="282DFA70" w14:textId="031918D3" w:rsidR="003971B9" w:rsidRPr="004106CA" w:rsidRDefault="002E3DCF" w:rsidP="004106CA">
      <w:pPr>
        <w:pStyle w:val="LGTdoc1"/>
        <w:numPr>
          <w:ilvl w:val="0"/>
          <w:numId w:val="27"/>
        </w:numPr>
        <w:spacing w:beforeLines="0" w:before="100" w:beforeAutospacing="1"/>
        <w:outlineLvl w:val="0"/>
        <w:rPr>
          <w:snapToGrid w:val="0"/>
          <w:szCs w:val="22"/>
          <w:lang w:val="en-US"/>
        </w:rPr>
      </w:pPr>
      <w:r>
        <w:rPr>
          <w:snapToGrid w:val="0"/>
          <w:szCs w:val="22"/>
          <w:lang w:val="en-US"/>
        </w:rPr>
        <w:t>Conclusion</w:t>
      </w:r>
    </w:p>
    <w:p w14:paraId="5CA06721" w14:textId="337232E8" w:rsidR="00FB3F4E" w:rsidRPr="008701C5" w:rsidRDefault="008701C5" w:rsidP="003971B9">
      <w:pPr>
        <w:pStyle w:val="LGTdoc1"/>
        <w:spacing w:beforeLines="0" w:after="120" w:afterAutospacing="0"/>
        <w:rPr>
          <w:rFonts w:ascii="Times New Roman" w:eastAsia="宋体" w:hAnsi="Times New Roman" w:cs="Times New Roman"/>
          <w:b w:val="0"/>
          <w:sz w:val="22"/>
          <w:szCs w:val="22"/>
          <w:lang w:val="en-US" w:eastAsia="zh-CN"/>
        </w:rPr>
      </w:pPr>
      <w:r w:rsidRPr="008701C5">
        <w:rPr>
          <w:rFonts w:ascii="Times New Roman" w:eastAsia="宋体" w:hAnsi="Times New Roman" w:cs="Times New Roman" w:hint="eastAsia"/>
          <w:b w:val="0"/>
          <w:sz w:val="22"/>
          <w:szCs w:val="22"/>
          <w:lang w:val="en-US" w:eastAsia="zh-CN"/>
        </w:rPr>
        <w:t xml:space="preserve">In this </w:t>
      </w:r>
      <w:r w:rsidR="006756E0">
        <w:rPr>
          <w:rFonts w:ascii="Times New Roman" w:eastAsia="宋体" w:hAnsi="Times New Roman" w:cs="Times New Roman"/>
          <w:b w:val="0"/>
          <w:sz w:val="22"/>
          <w:szCs w:val="22"/>
          <w:lang w:val="en-US" w:eastAsia="zh-CN"/>
        </w:rPr>
        <w:t xml:space="preserve">contribution, channel access for a wideband carrier </w:t>
      </w:r>
      <w:r w:rsidR="00106F08">
        <w:rPr>
          <w:rFonts w:ascii="Times New Roman" w:eastAsia="宋体" w:hAnsi="Times New Roman" w:cs="Times New Roman"/>
          <w:b w:val="0"/>
          <w:sz w:val="22"/>
          <w:szCs w:val="22"/>
          <w:lang w:val="en-US" w:eastAsia="zh-CN"/>
        </w:rPr>
        <w:t>is</w:t>
      </w:r>
      <w:r w:rsidR="00432453">
        <w:rPr>
          <w:rFonts w:ascii="Times New Roman" w:eastAsia="宋体" w:hAnsi="Times New Roman" w:cs="Times New Roman"/>
          <w:b w:val="0"/>
          <w:sz w:val="22"/>
          <w:szCs w:val="22"/>
          <w:lang w:val="en-US" w:eastAsia="zh-CN"/>
        </w:rPr>
        <w:t xml:space="preserve"> discussed. And we have the following proposals.</w:t>
      </w:r>
    </w:p>
    <w:p w14:paraId="2A37EF51" w14:textId="77777777" w:rsidR="00CA6D7C" w:rsidRPr="007D2618" w:rsidRDefault="00CA6D7C" w:rsidP="00CA6D7C">
      <w:pPr>
        <w:spacing w:before="240"/>
        <w:rPr>
          <w:rFonts w:ascii="Times New Roman" w:eastAsia="宋体" w:hAnsi="Times New Roman" w:cs="Times New Roman"/>
          <w:kern w:val="0"/>
          <w:sz w:val="22"/>
        </w:rPr>
      </w:pPr>
      <w:r w:rsidRPr="007D2618">
        <w:rPr>
          <w:rFonts w:ascii="Times New Roman" w:eastAsia="宋体" w:hAnsi="Times New Roman" w:cs="Times New Roman" w:hint="eastAsia"/>
          <w:b/>
          <w:kern w:val="0"/>
          <w:sz w:val="22"/>
        </w:rPr>
        <w:t xml:space="preserve">Proposal 1: </w:t>
      </w:r>
      <w:r>
        <w:rPr>
          <w:rFonts w:ascii="Times New Roman" w:eastAsia="宋体" w:hAnsi="Times New Roman" w:cs="Times New Roman"/>
          <w:b/>
          <w:kern w:val="0"/>
          <w:sz w:val="22"/>
        </w:rPr>
        <w:t xml:space="preserve">For </w:t>
      </w:r>
      <w:r>
        <w:rPr>
          <w:rFonts w:ascii="Times New Roman" w:eastAsia="宋体" w:hAnsi="Times New Roman" w:cs="Times New Roman" w:hint="eastAsia"/>
          <w:b/>
          <w:kern w:val="0"/>
          <w:sz w:val="22"/>
        </w:rPr>
        <w:t xml:space="preserve">CWS adjustment with </w:t>
      </w:r>
      <w:r w:rsidRPr="00311C94">
        <w:rPr>
          <w:rFonts w:ascii="Times New Roman" w:eastAsia="宋体" w:hAnsi="Times New Roman" w:cs="Times New Roman"/>
          <w:b/>
          <w:kern w:val="0"/>
          <w:sz w:val="22"/>
        </w:rPr>
        <w:t>wideband (&gt;20 MHz) operation including BWPs</w:t>
      </w:r>
      <w:r>
        <w:rPr>
          <w:rFonts w:ascii="Times New Roman" w:eastAsia="宋体" w:hAnsi="Times New Roman" w:cs="Times New Roman"/>
          <w:b/>
          <w:kern w:val="0"/>
          <w:sz w:val="22"/>
        </w:rPr>
        <w:t>, s</w:t>
      </w:r>
      <w:r w:rsidRPr="007D2618">
        <w:rPr>
          <w:rFonts w:ascii="Times New Roman" w:eastAsia="宋体" w:hAnsi="Times New Roman" w:cs="Times New Roman"/>
          <w:b/>
          <w:kern w:val="0"/>
          <w:sz w:val="22"/>
        </w:rPr>
        <w:t xml:space="preserve">upport CWS adjustment per LBT </w:t>
      </w:r>
      <w:r>
        <w:rPr>
          <w:rFonts w:ascii="Times New Roman" w:eastAsia="宋体" w:hAnsi="Times New Roman" w:cs="Times New Roman"/>
          <w:b/>
          <w:kern w:val="0"/>
          <w:sz w:val="22"/>
        </w:rPr>
        <w:t>sub-band</w:t>
      </w:r>
      <w:r w:rsidRPr="007D2618">
        <w:rPr>
          <w:rFonts w:ascii="Times New Roman" w:eastAsia="宋体" w:hAnsi="Times New Roman" w:cs="Times New Roman"/>
          <w:b/>
          <w:kern w:val="0"/>
          <w:sz w:val="22"/>
        </w:rPr>
        <w:t>.</w:t>
      </w:r>
    </w:p>
    <w:p w14:paraId="3EE4CC4B" w14:textId="70951FEA" w:rsidR="00CA6D7C" w:rsidRDefault="00CA6D7C" w:rsidP="00CA6D7C">
      <w:pPr>
        <w:spacing w:before="240"/>
        <w:rPr>
          <w:rFonts w:ascii="Times New Roman" w:eastAsia="宋体" w:hAnsi="Times New Roman" w:cs="Times New Roman"/>
          <w:b/>
          <w:kern w:val="0"/>
          <w:sz w:val="22"/>
        </w:rPr>
      </w:pPr>
      <w:r w:rsidRPr="00333AA7">
        <w:rPr>
          <w:rFonts w:ascii="Times New Roman" w:eastAsia="宋体" w:hAnsi="Times New Roman" w:cs="Times New Roman" w:hint="eastAsia"/>
          <w:b/>
          <w:kern w:val="0"/>
          <w:sz w:val="22"/>
        </w:rPr>
        <w:t xml:space="preserve">Proposal </w:t>
      </w:r>
      <w:r>
        <w:rPr>
          <w:rFonts w:ascii="Times New Roman" w:eastAsia="宋体" w:hAnsi="Times New Roman" w:cs="Times New Roman"/>
          <w:b/>
          <w:kern w:val="0"/>
          <w:sz w:val="22"/>
        </w:rPr>
        <w:t>2</w:t>
      </w:r>
      <w:r w:rsidRPr="00333AA7">
        <w:rPr>
          <w:rFonts w:ascii="Times New Roman" w:eastAsia="宋体" w:hAnsi="Times New Roman" w:cs="Times New Roman" w:hint="eastAsia"/>
          <w:b/>
          <w:kern w:val="0"/>
          <w:sz w:val="22"/>
        </w:rPr>
        <w:t xml:space="preserve">: </w:t>
      </w:r>
      <w:r w:rsidRPr="00333AA7">
        <w:rPr>
          <w:rFonts w:ascii="Times New Roman" w:eastAsia="宋体" w:hAnsi="Times New Roman" w:cs="Times New Roman"/>
          <w:b/>
          <w:kern w:val="0"/>
          <w:sz w:val="22"/>
        </w:rPr>
        <w:t>For convenience of CWS adjustment per LBT sub-band</w:t>
      </w:r>
      <w:r w:rsidR="00BA335F" w:rsidRPr="00BA335F">
        <w:rPr>
          <w:rFonts w:ascii="Times New Roman" w:eastAsia="宋体" w:hAnsi="Times New Roman" w:cs="Times New Roman"/>
          <w:b/>
          <w:kern w:val="0"/>
          <w:sz w:val="22"/>
        </w:rPr>
        <w:t xml:space="preserve"> </w:t>
      </w:r>
      <w:r w:rsidR="00BA335F">
        <w:rPr>
          <w:rFonts w:ascii="Times New Roman" w:eastAsia="宋体" w:hAnsi="Times New Roman" w:cs="Times New Roman"/>
          <w:b/>
          <w:kern w:val="0"/>
          <w:sz w:val="22"/>
        </w:rPr>
        <w:t>and dynamic selection of LBT sub-band for transmission</w:t>
      </w:r>
      <w:r w:rsidRPr="00333AA7">
        <w:rPr>
          <w:rFonts w:ascii="Times New Roman" w:eastAsia="宋体" w:hAnsi="Times New Roman" w:cs="Times New Roman"/>
          <w:b/>
          <w:kern w:val="0"/>
          <w:sz w:val="22"/>
        </w:rPr>
        <w:t>, the resource for each CBG of PDSCH/PUSCH is confined within a LBT sub-band.</w:t>
      </w:r>
    </w:p>
    <w:p w14:paraId="6E5DED6A" w14:textId="719F5623" w:rsidR="00A428F7" w:rsidRPr="00106F08" w:rsidRDefault="00196DB6" w:rsidP="00106F08">
      <w:pPr>
        <w:spacing w:before="240"/>
        <w:rPr>
          <w:rFonts w:ascii="Times New Roman" w:eastAsia="宋体" w:hAnsi="Times New Roman" w:cs="Times New Roman"/>
          <w:b/>
          <w:kern w:val="0"/>
          <w:sz w:val="22"/>
        </w:rPr>
      </w:pPr>
      <w:r>
        <w:rPr>
          <w:rFonts w:ascii="Times New Roman" w:eastAsia="宋体" w:hAnsi="Times New Roman" w:cs="Times New Roman"/>
          <w:b/>
          <w:kern w:val="0"/>
          <w:sz w:val="22"/>
        </w:rPr>
        <w:t xml:space="preserve">Proposal 3: With respect to CWS maintenance for the cases of BWP switching, consider </w:t>
      </w:r>
      <w:r w:rsidRPr="00311C94">
        <w:rPr>
          <w:rFonts w:ascii="Times New Roman" w:eastAsia="宋体" w:hAnsi="Times New Roman" w:cs="Times New Roman"/>
          <w:b/>
          <w:kern w:val="0"/>
          <w:sz w:val="22"/>
        </w:rPr>
        <w:t>switching between BWPs with or without overlapping</w:t>
      </w:r>
      <w:r>
        <w:rPr>
          <w:rFonts w:ascii="Times New Roman" w:eastAsia="宋体" w:hAnsi="Times New Roman" w:cs="Times New Roman"/>
          <w:b/>
          <w:kern w:val="0"/>
          <w:sz w:val="22"/>
        </w:rPr>
        <w:t>.</w:t>
      </w:r>
    </w:p>
    <w:p w14:paraId="496813C6" w14:textId="77777777" w:rsidR="00106F08" w:rsidRPr="00106F08" w:rsidRDefault="00106F08" w:rsidP="00A428F7">
      <w:pPr>
        <w:widowControl/>
        <w:jc w:val="left"/>
        <w:rPr>
          <w:rFonts w:ascii="Times New Roman" w:eastAsia="Batang" w:hAnsi="Times New Roman" w:cs="Times New Roman"/>
          <w:kern w:val="0"/>
          <w:sz w:val="22"/>
          <w:lang w:eastAsia="x-none"/>
        </w:rPr>
      </w:pPr>
    </w:p>
    <w:p w14:paraId="362E47F0" w14:textId="77777777" w:rsidR="003971B9" w:rsidRPr="00811A48" w:rsidRDefault="003971B9" w:rsidP="003971B9">
      <w:pPr>
        <w:pStyle w:val="LGTdoc1"/>
        <w:spacing w:beforeLines="0" w:before="100" w:beforeAutospacing="1"/>
        <w:outlineLvl w:val="0"/>
        <w:rPr>
          <w:szCs w:val="22"/>
          <w:lang w:val="en-US"/>
        </w:rPr>
      </w:pPr>
      <w:r w:rsidRPr="00811A48">
        <w:rPr>
          <w:szCs w:val="22"/>
          <w:lang w:val="en-US"/>
        </w:rPr>
        <w:t>References</w:t>
      </w:r>
      <w:bookmarkStart w:id="3" w:name="_GoBack"/>
      <w:bookmarkEnd w:id="3"/>
    </w:p>
    <w:bookmarkEnd w:id="0"/>
    <w:p w14:paraId="429BCA44" w14:textId="67191C85" w:rsidR="00A428F7" w:rsidRDefault="00106F08" w:rsidP="00106F08">
      <w:pPr>
        <w:numPr>
          <w:ilvl w:val="0"/>
          <w:numId w:val="21"/>
        </w:numPr>
        <w:autoSpaceDE w:val="0"/>
        <w:autoSpaceDN w:val="0"/>
        <w:rPr>
          <w:rFonts w:ascii="Times New Roman" w:hAnsi="Times New Roman" w:cs="Times New Roman"/>
          <w:sz w:val="22"/>
          <w:lang w:val="en-GB"/>
        </w:rPr>
      </w:pPr>
      <w:r w:rsidRPr="00106F08">
        <w:rPr>
          <w:rFonts w:ascii="Times New Roman" w:hAnsi="Times New Roman" w:cs="Times New Roman"/>
          <w:sz w:val="22"/>
          <w:lang w:val="en-GB"/>
        </w:rPr>
        <w:t>R1-1904587</w:t>
      </w:r>
      <w:r>
        <w:rPr>
          <w:rFonts w:ascii="Times New Roman" w:hAnsi="Times New Roman" w:cs="Times New Roman"/>
          <w:sz w:val="22"/>
          <w:lang w:val="en-GB"/>
        </w:rPr>
        <w:t xml:space="preserve">, </w:t>
      </w:r>
      <w:r w:rsidRPr="00106F08">
        <w:rPr>
          <w:rFonts w:ascii="Times New Roman" w:hAnsi="Times New Roman" w:cs="Times New Roman"/>
          <w:sz w:val="22"/>
          <w:lang w:val="en-GB"/>
        </w:rPr>
        <w:t>Discussion on channel access for wideband operation</w:t>
      </w:r>
      <w:r>
        <w:rPr>
          <w:rFonts w:ascii="Times New Roman" w:hAnsi="Times New Roman" w:cs="Times New Roman"/>
          <w:sz w:val="22"/>
          <w:lang w:val="en-GB"/>
        </w:rPr>
        <w:t xml:space="preserve"> and COT sharing</w:t>
      </w:r>
    </w:p>
    <w:p w14:paraId="59128C9D" w14:textId="2FA52270" w:rsidR="00DF601B" w:rsidRDefault="002778D0" w:rsidP="00D47ACD">
      <w:pPr>
        <w:numPr>
          <w:ilvl w:val="0"/>
          <w:numId w:val="21"/>
        </w:numPr>
        <w:autoSpaceDE w:val="0"/>
        <w:autoSpaceDN w:val="0"/>
        <w:ind w:left="357" w:hanging="357"/>
        <w:rPr>
          <w:rFonts w:ascii="Times New Roman" w:hAnsi="Times New Roman" w:cs="Times New Roman"/>
          <w:sz w:val="22"/>
          <w:lang w:val="en-GB"/>
        </w:rPr>
      </w:pPr>
      <w:r w:rsidRPr="002778D0">
        <w:rPr>
          <w:rFonts w:ascii="Times New Roman" w:hAnsi="Times New Roman" w:cs="Times New Roman"/>
          <w:sz w:val="22"/>
          <w:lang w:val="en-GB"/>
        </w:rPr>
        <w:t>Chairman's Notes RAN1 94 final</w:t>
      </w:r>
      <w:r w:rsidR="003971B9" w:rsidRPr="00811A48">
        <w:rPr>
          <w:rFonts w:ascii="Times New Roman" w:hAnsi="Times New Roman" w:cs="Times New Roman"/>
          <w:sz w:val="22"/>
          <w:lang w:val="en-GB"/>
        </w:rPr>
        <w:t xml:space="preserve">, </w:t>
      </w:r>
      <w:r w:rsidR="003971B9">
        <w:rPr>
          <w:rFonts w:ascii="Times New Roman" w:hAnsi="Times New Roman" w:cs="Times New Roman"/>
          <w:sz w:val="22"/>
          <w:lang w:val="en-GB"/>
        </w:rPr>
        <w:t>3GPP TSG RAN WG1 Meeting #94</w:t>
      </w:r>
      <w:r w:rsidR="003971B9" w:rsidRPr="00811A48">
        <w:rPr>
          <w:rFonts w:ascii="Times New Roman" w:hAnsi="Times New Roman" w:cs="Times New Roman"/>
          <w:sz w:val="22"/>
          <w:lang w:val="en-GB"/>
        </w:rPr>
        <w:t>,</w:t>
      </w:r>
      <w:r w:rsidR="003971B9">
        <w:rPr>
          <w:rFonts w:ascii="Times New Roman" w:hAnsi="Times New Roman" w:cs="Times New Roman"/>
          <w:sz w:val="22"/>
          <w:lang w:val="en-GB"/>
        </w:rPr>
        <w:t xml:space="preserve"> Aug. 2018.</w:t>
      </w:r>
    </w:p>
    <w:p w14:paraId="0135130A" w14:textId="15BE0AAB" w:rsidR="00A428F7" w:rsidRPr="00106F08" w:rsidRDefault="00DF601B" w:rsidP="00106F08">
      <w:pPr>
        <w:numPr>
          <w:ilvl w:val="0"/>
          <w:numId w:val="21"/>
        </w:numPr>
        <w:autoSpaceDE w:val="0"/>
        <w:autoSpaceDN w:val="0"/>
        <w:ind w:left="357" w:hanging="357"/>
        <w:rPr>
          <w:rFonts w:ascii="Times New Roman" w:hAnsi="Times New Roman" w:cs="Times New Roman"/>
          <w:sz w:val="22"/>
          <w:lang w:val="en-GB"/>
        </w:rPr>
      </w:pPr>
      <w:r w:rsidRPr="00476CE8">
        <w:rPr>
          <w:rFonts w:ascii="Times New Roman" w:hAnsi="Times New Roman" w:cs="Times New Roman"/>
          <w:sz w:val="22"/>
          <w:lang w:val="en-GB"/>
        </w:rPr>
        <w:t>Chairman's Notes RAN1 AdHoc 1901 final</w:t>
      </w:r>
      <w:r w:rsidR="003971B9" w:rsidRPr="00476CE8">
        <w:rPr>
          <w:rFonts w:ascii="Times New Roman" w:hAnsi="Times New Roman" w:cs="Times New Roman"/>
          <w:sz w:val="22"/>
          <w:lang w:val="en-GB"/>
        </w:rPr>
        <w:t xml:space="preserve">, 3GPP TSG RAN WG1 </w:t>
      </w:r>
      <w:r w:rsidRPr="00476CE8">
        <w:rPr>
          <w:rFonts w:ascii="Times New Roman" w:hAnsi="Times New Roman" w:cs="Times New Roman"/>
          <w:sz w:val="22"/>
          <w:lang w:val="en-GB"/>
        </w:rPr>
        <w:t>AH 1901 Meeting</w:t>
      </w:r>
      <w:r w:rsidR="003971B9" w:rsidRPr="00476CE8">
        <w:rPr>
          <w:rFonts w:ascii="Times New Roman" w:hAnsi="Times New Roman" w:cs="Times New Roman"/>
          <w:sz w:val="22"/>
          <w:lang w:val="en-GB"/>
        </w:rPr>
        <w:t xml:space="preserve">, </w:t>
      </w:r>
      <w:r w:rsidRPr="00476CE8">
        <w:rPr>
          <w:rFonts w:ascii="Times New Roman" w:hAnsi="Times New Roman" w:cs="Times New Roman"/>
          <w:sz w:val="22"/>
          <w:lang w:val="en-GB"/>
        </w:rPr>
        <w:t>Jan. 2019</w:t>
      </w:r>
      <w:r w:rsidR="003971B9" w:rsidRPr="00476CE8">
        <w:rPr>
          <w:rFonts w:ascii="Times New Roman" w:hAnsi="Times New Roman" w:cs="Times New Roman"/>
          <w:sz w:val="22"/>
          <w:lang w:val="en-GB"/>
        </w:rPr>
        <w:t>.</w:t>
      </w:r>
    </w:p>
    <w:sectPr w:rsidR="00A428F7" w:rsidRPr="00106F08"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E44046" w14:textId="77777777" w:rsidR="00056803" w:rsidRDefault="00056803" w:rsidP="00DE233D">
      <w:r>
        <w:separator/>
      </w:r>
    </w:p>
  </w:endnote>
  <w:endnote w:type="continuationSeparator" w:id="0">
    <w:p w14:paraId="55B3CBA4" w14:textId="77777777" w:rsidR="00056803" w:rsidRDefault="00056803"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79D8CF" w14:textId="77777777" w:rsidR="00056803" w:rsidRDefault="00056803" w:rsidP="00DE233D">
      <w:r>
        <w:separator/>
      </w:r>
    </w:p>
  </w:footnote>
  <w:footnote w:type="continuationSeparator" w:id="0">
    <w:p w14:paraId="5E393D01" w14:textId="77777777" w:rsidR="00056803" w:rsidRDefault="00056803" w:rsidP="00DE23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A7178D"/>
    <w:multiLevelType w:val="multilevel"/>
    <w:tmpl w:val="6EFC25E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B8C346B"/>
    <w:multiLevelType w:val="hybridMultilevel"/>
    <w:tmpl w:val="698E099A"/>
    <w:lvl w:ilvl="0" w:tplc="B1106A46">
      <w:start w:val="1"/>
      <w:numFmt w:val="bullet"/>
      <w:lvlText w:val=""/>
      <w:lvlJc w:val="left"/>
      <w:pPr>
        <w:tabs>
          <w:tab w:val="num" w:pos="720"/>
        </w:tabs>
        <w:ind w:left="720" w:hanging="360"/>
      </w:pPr>
      <w:rPr>
        <w:rFonts w:ascii="Wingdings" w:hAnsi="Wingdings" w:hint="default"/>
      </w:rPr>
    </w:lvl>
    <w:lvl w:ilvl="1" w:tplc="93103134" w:tentative="1">
      <w:start w:val="1"/>
      <w:numFmt w:val="bullet"/>
      <w:lvlText w:val=""/>
      <w:lvlJc w:val="left"/>
      <w:pPr>
        <w:tabs>
          <w:tab w:val="num" w:pos="1440"/>
        </w:tabs>
        <w:ind w:left="1440" w:hanging="360"/>
      </w:pPr>
      <w:rPr>
        <w:rFonts w:ascii="Wingdings" w:hAnsi="Wingdings" w:hint="default"/>
      </w:rPr>
    </w:lvl>
    <w:lvl w:ilvl="2" w:tplc="DDC20D28" w:tentative="1">
      <w:start w:val="1"/>
      <w:numFmt w:val="bullet"/>
      <w:lvlText w:val=""/>
      <w:lvlJc w:val="left"/>
      <w:pPr>
        <w:tabs>
          <w:tab w:val="num" w:pos="2160"/>
        </w:tabs>
        <w:ind w:left="2160" w:hanging="360"/>
      </w:pPr>
      <w:rPr>
        <w:rFonts w:ascii="Wingdings" w:hAnsi="Wingdings" w:hint="default"/>
      </w:rPr>
    </w:lvl>
    <w:lvl w:ilvl="3" w:tplc="2908A306" w:tentative="1">
      <w:start w:val="1"/>
      <w:numFmt w:val="bullet"/>
      <w:lvlText w:val=""/>
      <w:lvlJc w:val="left"/>
      <w:pPr>
        <w:tabs>
          <w:tab w:val="num" w:pos="2880"/>
        </w:tabs>
        <w:ind w:left="2880" w:hanging="360"/>
      </w:pPr>
      <w:rPr>
        <w:rFonts w:ascii="Wingdings" w:hAnsi="Wingdings" w:hint="default"/>
      </w:rPr>
    </w:lvl>
    <w:lvl w:ilvl="4" w:tplc="C32020E6" w:tentative="1">
      <w:start w:val="1"/>
      <w:numFmt w:val="bullet"/>
      <w:lvlText w:val=""/>
      <w:lvlJc w:val="left"/>
      <w:pPr>
        <w:tabs>
          <w:tab w:val="num" w:pos="3600"/>
        </w:tabs>
        <w:ind w:left="3600" w:hanging="360"/>
      </w:pPr>
      <w:rPr>
        <w:rFonts w:ascii="Wingdings" w:hAnsi="Wingdings" w:hint="default"/>
      </w:rPr>
    </w:lvl>
    <w:lvl w:ilvl="5" w:tplc="91F4D050" w:tentative="1">
      <w:start w:val="1"/>
      <w:numFmt w:val="bullet"/>
      <w:lvlText w:val=""/>
      <w:lvlJc w:val="left"/>
      <w:pPr>
        <w:tabs>
          <w:tab w:val="num" w:pos="4320"/>
        </w:tabs>
        <w:ind w:left="4320" w:hanging="360"/>
      </w:pPr>
      <w:rPr>
        <w:rFonts w:ascii="Wingdings" w:hAnsi="Wingdings" w:hint="default"/>
      </w:rPr>
    </w:lvl>
    <w:lvl w:ilvl="6" w:tplc="06A07D0C" w:tentative="1">
      <w:start w:val="1"/>
      <w:numFmt w:val="bullet"/>
      <w:lvlText w:val=""/>
      <w:lvlJc w:val="left"/>
      <w:pPr>
        <w:tabs>
          <w:tab w:val="num" w:pos="5040"/>
        </w:tabs>
        <w:ind w:left="5040" w:hanging="360"/>
      </w:pPr>
      <w:rPr>
        <w:rFonts w:ascii="Wingdings" w:hAnsi="Wingdings" w:hint="default"/>
      </w:rPr>
    </w:lvl>
    <w:lvl w:ilvl="7" w:tplc="A128E982" w:tentative="1">
      <w:start w:val="1"/>
      <w:numFmt w:val="bullet"/>
      <w:lvlText w:val=""/>
      <w:lvlJc w:val="left"/>
      <w:pPr>
        <w:tabs>
          <w:tab w:val="num" w:pos="5760"/>
        </w:tabs>
        <w:ind w:left="5760" w:hanging="360"/>
      </w:pPr>
      <w:rPr>
        <w:rFonts w:ascii="Wingdings" w:hAnsi="Wingdings" w:hint="default"/>
      </w:rPr>
    </w:lvl>
    <w:lvl w:ilvl="8" w:tplc="B0D8D1E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D6CB7"/>
    <w:multiLevelType w:val="hybridMultilevel"/>
    <w:tmpl w:val="DB980A3A"/>
    <w:lvl w:ilvl="0" w:tplc="60AE8B56">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5F936A3"/>
    <w:multiLevelType w:val="hybridMultilevel"/>
    <w:tmpl w:val="D9C4CC92"/>
    <w:lvl w:ilvl="0" w:tplc="F0628ECE">
      <w:start w:val="9"/>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A22147"/>
    <w:multiLevelType w:val="hybridMultilevel"/>
    <w:tmpl w:val="A590FD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BC713E"/>
    <w:multiLevelType w:val="hybridMultilevel"/>
    <w:tmpl w:val="461AAB22"/>
    <w:lvl w:ilvl="0" w:tplc="04090001">
      <w:start w:val="1"/>
      <w:numFmt w:val="bullet"/>
      <w:lvlText w:val=""/>
      <w:lvlJc w:val="left"/>
      <w:pPr>
        <w:ind w:left="1020" w:hanging="400"/>
      </w:pPr>
      <w:rPr>
        <w:rFonts w:ascii="Wingdings" w:hAnsi="Wingdings"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9" w15:restartNumberingAfterBreak="0">
    <w:nsid w:val="2E507E98"/>
    <w:multiLevelType w:val="hybridMultilevel"/>
    <w:tmpl w:val="1DFA8192"/>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2F143C4E"/>
    <w:multiLevelType w:val="hybridMultilevel"/>
    <w:tmpl w:val="80ACACA4"/>
    <w:lvl w:ilvl="0" w:tplc="961089B6">
      <w:start w:val="1"/>
      <w:numFmt w:val="bullet"/>
      <w:lvlText w:val=""/>
      <w:lvlJc w:val="left"/>
      <w:pPr>
        <w:tabs>
          <w:tab w:val="num" w:pos="720"/>
        </w:tabs>
        <w:ind w:left="720" w:hanging="360"/>
      </w:pPr>
      <w:rPr>
        <w:rFonts w:ascii="Wingdings" w:hAnsi="Wingdings" w:hint="default"/>
      </w:rPr>
    </w:lvl>
    <w:lvl w:ilvl="1" w:tplc="9DD0E090">
      <w:start w:val="1"/>
      <w:numFmt w:val="bullet"/>
      <w:lvlText w:val=""/>
      <w:lvlJc w:val="left"/>
      <w:pPr>
        <w:tabs>
          <w:tab w:val="num" w:pos="1440"/>
        </w:tabs>
        <w:ind w:left="1440" w:hanging="360"/>
      </w:pPr>
      <w:rPr>
        <w:rFonts w:ascii="Wingdings" w:hAnsi="Wingdings" w:hint="default"/>
      </w:rPr>
    </w:lvl>
    <w:lvl w:ilvl="2" w:tplc="7DF6EE9E" w:tentative="1">
      <w:start w:val="1"/>
      <w:numFmt w:val="bullet"/>
      <w:lvlText w:val=""/>
      <w:lvlJc w:val="left"/>
      <w:pPr>
        <w:tabs>
          <w:tab w:val="num" w:pos="2160"/>
        </w:tabs>
        <w:ind w:left="2160" w:hanging="360"/>
      </w:pPr>
      <w:rPr>
        <w:rFonts w:ascii="Wingdings" w:hAnsi="Wingdings" w:hint="default"/>
      </w:rPr>
    </w:lvl>
    <w:lvl w:ilvl="3" w:tplc="D63C7B28" w:tentative="1">
      <w:start w:val="1"/>
      <w:numFmt w:val="bullet"/>
      <w:lvlText w:val=""/>
      <w:lvlJc w:val="left"/>
      <w:pPr>
        <w:tabs>
          <w:tab w:val="num" w:pos="2880"/>
        </w:tabs>
        <w:ind w:left="2880" w:hanging="360"/>
      </w:pPr>
      <w:rPr>
        <w:rFonts w:ascii="Wingdings" w:hAnsi="Wingdings" w:hint="default"/>
      </w:rPr>
    </w:lvl>
    <w:lvl w:ilvl="4" w:tplc="4FC25542" w:tentative="1">
      <w:start w:val="1"/>
      <w:numFmt w:val="bullet"/>
      <w:lvlText w:val=""/>
      <w:lvlJc w:val="left"/>
      <w:pPr>
        <w:tabs>
          <w:tab w:val="num" w:pos="3600"/>
        </w:tabs>
        <w:ind w:left="3600" w:hanging="360"/>
      </w:pPr>
      <w:rPr>
        <w:rFonts w:ascii="Wingdings" w:hAnsi="Wingdings" w:hint="default"/>
      </w:rPr>
    </w:lvl>
    <w:lvl w:ilvl="5" w:tplc="605C19C4" w:tentative="1">
      <w:start w:val="1"/>
      <w:numFmt w:val="bullet"/>
      <w:lvlText w:val=""/>
      <w:lvlJc w:val="left"/>
      <w:pPr>
        <w:tabs>
          <w:tab w:val="num" w:pos="4320"/>
        </w:tabs>
        <w:ind w:left="4320" w:hanging="360"/>
      </w:pPr>
      <w:rPr>
        <w:rFonts w:ascii="Wingdings" w:hAnsi="Wingdings" w:hint="default"/>
      </w:rPr>
    </w:lvl>
    <w:lvl w:ilvl="6" w:tplc="E3CA377E" w:tentative="1">
      <w:start w:val="1"/>
      <w:numFmt w:val="bullet"/>
      <w:lvlText w:val=""/>
      <w:lvlJc w:val="left"/>
      <w:pPr>
        <w:tabs>
          <w:tab w:val="num" w:pos="5040"/>
        </w:tabs>
        <w:ind w:left="5040" w:hanging="360"/>
      </w:pPr>
      <w:rPr>
        <w:rFonts w:ascii="Wingdings" w:hAnsi="Wingdings" w:hint="default"/>
      </w:rPr>
    </w:lvl>
    <w:lvl w:ilvl="7" w:tplc="6DEE9DE2" w:tentative="1">
      <w:start w:val="1"/>
      <w:numFmt w:val="bullet"/>
      <w:lvlText w:val=""/>
      <w:lvlJc w:val="left"/>
      <w:pPr>
        <w:tabs>
          <w:tab w:val="num" w:pos="5760"/>
        </w:tabs>
        <w:ind w:left="5760" w:hanging="360"/>
      </w:pPr>
      <w:rPr>
        <w:rFonts w:ascii="Wingdings" w:hAnsi="Wingdings" w:hint="default"/>
      </w:rPr>
    </w:lvl>
    <w:lvl w:ilvl="8" w:tplc="5C22143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054E3D"/>
    <w:multiLevelType w:val="hybridMultilevel"/>
    <w:tmpl w:val="88D284DE"/>
    <w:lvl w:ilvl="0" w:tplc="9908534E">
      <w:start w:val="1"/>
      <w:numFmt w:val="bullet"/>
      <w:lvlText w:val=""/>
      <w:lvlJc w:val="left"/>
      <w:pPr>
        <w:tabs>
          <w:tab w:val="num" w:pos="720"/>
        </w:tabs>
        <w:ind w:left="720" w:hanging="360"/>
      </w:pPr>
      <w:rPr>
        <w:rFonts w:ascii="Wingdings" w:hAnsi="Wingdings" w:hint="default"/>
      </w:rPr>
    </w:lvl>
    <w:lvl w:ilvl="1" w:tplc="58CC0CFC" w:tentative="1">
      <w:start w:val="1"/>
      <w:numFmt w:val="bullet"/>
      <w:lvlText w:val=""/>
      <w:lvlJc w:val="left"/>
      <w:pPr>
        <w:tabs>
          <w:tab w:val="num" w:pos="1440"/>
        </w:tabs>
        <w:ind w:left="1440" w:hanging="360"/>
      </w:pPr>
      <w:rPr>
        <w:rFonts w:ascii="Wingdings" w:hAnsi="Wingdings" w:hint="default"/>
      </w:rPr>
    </w:lvl>
    <w:lvl w:ilvl="2" w:tplc="5A409E4A" w:tentative="1">
      <w:start w:val="1"/>
      <w:numFmt w:val="bullet"/>
      <w:lvlText w:val=""/>
      <w:lvlJc w:val="left"/>
      <w:pPr>
        <w:tabs>
          <w:tab w:val="num" w:pos="2160"/>
        </w:tabs>
        <w:ind w:left="2160" w:hanging="360"/>
      </w:pPr>
      <w:rPr>
        <w:rFonts w:ascii="Wingdings" w:hAnsi="Wingdings" w:hint="default"/>
      </w:rPr>
    </w:lvl>
    <w:lvl w:ilvl="3" w:tplc="0D8E6752" w:tentative="1">
      <w:start w:val="1"/>
      <w:numFmt w:val="bullet"/>
      <w:lvlText w:val=""/>
      <w:lvlJc w:val="left"/>
      <w:pPr>
        <w:tabs>
          <w:tab w:val="num" w:pos="2880"/>
        </w:tabs>
        <w:ind w:left="2880" w:hanging="360"/>
      </w:pPr>
      <w:rPr>
        <w:rFonts w:ascii="Wingdings" w:hAnsi="Wingdings" w:hint="default"/>
      </w:rPr>
    </w:lvl>
    <w:lvl w:ilvl="4" w:tplc="1F102188" w:tentative="1">
      <w:start w:val="1"/>
      <w:numFmt w:val="bullet"/>
      <w:lvlText w:val=""/>
      <w:lvlJc w:val="left"/>
      <w:pPr>
        <w:tabs>
          <w:tab w:val="num" w:pos="3600"/>
        </w:tabs>
        <w:ind w:left="3600" w:hanging="360"/>
      </w:pPr>
      <w:rPr>
        <w:rFonts w:ascii="Wingdings" w:hAnsi="Wingdings" w:hint="default"/>
      </w:rPr>
    </w:lvl>
    <w:lvl w:ilvl="5" w:tplc="AAF28C42" w:tentative="1">
      <w:start w:val="1"/>
      <w:numFmt w:val="bullet"/>
      <w:lvlText w:val=""/>
      <w:lvlJc w:val="left"/>
      <w:pPr>
        <w:tabs>
          <w:tab w:val="num" w:pos="4320"/>
        </w:tabs>
        <w:ind w:left="4320" w:hanging="360"/>
      </w:pPr>
      <w:rPr>
        <w:rFonts w:ascii="Wingdings" w:hAnsi="Wingdings" w:hint="default"/>
      </w:rPr>
    </w:lvl>
    <w:lvl w:ilvl="6" w:tplc="39248286" w:tentative="1">
      <w:start w:val="1"/>
      <w:numFmt w:val="bullet"/>
      <w:lvlText w:val=""/>
      <w:lvlJc w:val="left"/>
      <w:pPr>
        <w:tabs>
          <w:tab w:val="num" w:pos="5040"/>
        </w:tabs>
        <w:ind w:left="5040" w:hanging="360"/>
      </w:pPr>
      <w:rPr>
        <w:rFonts w:ascii="Wingdings" w:hAnsi="Wingdings" w:hint="default"/>
      </w:rPr>
    </w:lvl>
    <w:lvl w:ilvl="7" w:tplc="F10E6B22" w:tentative="1">
      <w:start w:val="1"/>
      <w:numFmt w:val="bullet"/>
      <w:lvlText w:val=""/>
      <w:lvlJc w:val="left"/>
      <w:pPr>
        <w:tabs>
          <w:tab w:val="num" w:pos="5760"/>
        </w:tabs>
        <w:ind w:left="5760" w:hanging="360"/>
      </w:pPr>
      <w:rPr>
        <w:rFonts w:ascii="Wingdings" w:hAnsi="Wingdings" w:hint="default"/>
      </w:rPr>
    </w:lvl>
    <w:lvl w:ilvl="8" w:tplc="5036ADE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7B07A76"/>
    <w:multiLevelType w:val="hybridMultilevel"/>
    <w:tmpl w:val="BA4805F8"/>
    <w:lvl w:ilvl="0" w:tplc="4976BE60">
      <w:start w:val="1"/>
      <w:numFmt w:val="bullet"/>
      <w:lvlText w:val=""/>
      <w:lvlJc w:val="left"/>
      <w:pPr>
        <w:tabs>
          <w:tab w:val="num" w:pos="720"/>
        </w:tabs>
        <w:ind w:left="720" w:hanging="360"/>
      </w:pPr>
      <w:rPr>
        <w:rFonts w:ascii="Wingdings" w:hAnsi="Wingdings" w:hint="default"/>
      </w:rPr>
    </w:lvl>
    <w:lvl w:ilvl="1" w:tplc="F702B630">
      <w:start w:val="27"/>
      <w:numFmt w:val="bullet"/>
      <w:lvlText w:val=""/>
      <w:lvlJc w:val="left"/>
      <w:pPr>
        <w:tabs>
          <w:tab w:val="num" w:pos="1440"/>
        </w:tabs>
        <w:ind w:left="1440" w:hanging="360"/>
      </w:pPr>
      <w:rPr>
        <w:rFonts w:ascii="Wingdings" w:hAnsi="Wingdings" w:hint="default"/>
      </w:rPr>
    </w:lvl>
    <w:lvl w:ilvl="2" w:tplc="DCFE98EA">
      <w:start w:val="27"/>
      <w:numFmt w:val="bullet"/>
      <w:lvlText w:val="•"/>
      <w:lvlJc w:val="left"/>
      <w:pPr>
        <w:tabs>
          <w:tab w:val="num" w:pos="2160"/>
        </w:tabs>
        <w:ind w:left="2160" w:hanging="360"/>
      </w:pPr>
      <w:rPr>
        <w:rFonts w:ascii="宋体" w:hAnsi="宋体" w:hint="default"/>
      </w:rPr>
    </w:lvl>
    <w:lvl w:ilvl="3" w:tplc="CCF0ACF2" w:tentative="1">
      <w:start w:val="1"/>
      <w:numFmt w:val="bullet"/>
      <w:lvlText w:val=""/>
      <w:lvlJc w:val="left"/>
      <w:pPr>
        <w:tabs>
          <w:tab w:val="num" w:pos="2880"/>
        </w:tabs>
        <w:ind w:left="2880" w:hanging="360"/>
      </w:pPr>
      <w:rPr>
        <w:rFonts w:ascii="Wingdings" w:hAnsi="Wingdings" w:hint="default"/>
      </w:rPr>
    </w:lvl>
    <w:lvl w:ilvl="4" w:tplc="432A0E86" w:tentative="1">
      <w:start w:val="1"/>
      <w:numFmt w:val="bullet"/>
      <w:lvlText w:val=""/>
      <w:lvlJc w:val="left"/>
      <w:pPr>
        <w:tabs>
          <w:tab w:val="num" w:pos="3600"/>
        </w:tabs>
        <w:ind w:left="3600" w:hanging="360"/>
      </w:pPr>
      <w:rPr>
        <w:rFonts w:ascii="Wingdings" w:hAnsi="Wingdings" w:hint="default"/>
      </w:rPr>
    </w:lvl>
    <w:lvl w:ilvl="5" w:tplc="A8F08500" w:tentative="1">
      <w:start w:val="1"/>
      <w:numFmt w:val="bullet"/>
      <w:lvlText w:val=""/>
      <w:lvlJc w:val="left"/>
      <w:pPr>
        <w:tabs>
          <w:tab w:val="num" w:pos="4320"/>
        </w:tabs>
        <w:ind w:left="4320" w:hanging="360"/>
      </w:pPr>
      <w:rPr>
        <w:rFonts w:ascii="Wingdings" w:hAnsi="Wingdings" w:hint="default"/>
      </w:rPr>
    </w:lvl>
    <w:lvl w:ilvl="6" w:tplc="D5E0A5F2" w:tentative="1">
      <w:start w:val="1"/>
      <w:numFmt w:val="bullet"/>
      <w:lvlText w:val=""/>
      <w:lvlJc w:val="left"/>
      <w:pPr>
        <w:tabs>
          <w:tab w:val="num" w:pos="5040"/>
        </w:tabs>
        <w:ind w:left="5040" w:hanging="360"/>
      </w:pPr>
      <w:rPr>
        <w:rFonts w:ascii="Wingdings" w:hAnsi="Wingdings" w:hint="default"/>
      </w:rPr>
    </w:lvl>
    <w:lvl w:ilvl="7" w:tplc="AAA650F8" w:tentative="1">
      <w:start w:val="1"/>
      <w:numFmt w:val="bullet"/>
      <w:lvlText w:val=""/>
      <w:lvlJc w:val="left"/>
      <w:pPr>
        <w:tabs>
          <w:tab w:val="num" w:pos="5760"/>
        </w:tabs>
        <w:ind w:left="5760" w:hanging="360"/>
      </w:pPr>
      <w:rPr>
        <w:rFonts w:ascii="Wingdings" w:hAnsi="Wingdings" w:hint="default"/>
      </w:rPr>
    </w:lvl>
    <w:lvl w:ilvl="8" w:tplc="A380108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EB4B87"/>
    <w:multiLevelType w:val="hybridMultilevel"/>
    <w:tmpl w:val="06BE27F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A404FDA"/>
    <w:multiLevelType w:val="hybridMultilevel"/>
    <w:tmpl w:val="D91C8E62"/>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78797A"/>
    <w:multiLevelType w:val="hybridMultilevel"/>
    <w:tmpl w:val="02468848"/>
    <w:lvl w:ilvl="0" w:tplc="04090001">
      <w:start w:val="1"/>
      <w:numFmt w:val="bullet"/>
      <w:lvlText w:val=""/>
      <w:lvlJc w:val="left"/>
      <w:pPr>
        <w:ind w:left="953" w:hanging="420"/>
      </w:pPr>
      <w:rPr>
        <w:rFonts w:ascii="Wingdings" w:hAnsi="Wingdings" w:hint="default"/>
      </w:rPr>
    </w:lvl>
    <w:lvl w:ilvl="1" w:tplc="04090003" w:tentative="1">
      <w:start w:val="1"/>
      <w:numFmt w:val="bullet"/>
      <w:lvlText w:val=""/>
      <w:lvlJc w:val="left"/>
      <w:pPr>
        <w:ind w:left="1373" w:hanging="420"/>
      </w:pPr>
      <w:rPr>
        <w:rFonts w:ascii="Wingdings" w:hAnsi="Wingdings" w:hint="default"/>
      </w:rPr>
    </w:lvl>
    <w:lvl w:ilvl="2" w:tplc="04090005" w:tentative="1">
      <w:start w:val="1"/>
      <w:numFmt w:val="bullet"/>
      <w:lvlText w:val=""/>
      <w:lvlJc w:val="left"/>
      <w:pPr>
        <w:ind w:left="1793" w:hanging="420"/>
      </w:pPr>
      <w:rPr>
        <w:rFonts w:ascii="Wingdings" w:hAnsi="Wingdings" w:hint="default"/>
      </w:rPr>
    </w:lvl>
    <w:lvl w:ilvl="3" w:tplc="04090001" w:tentative="1">
      <w:start w:val="1"/>
      <w:numFmt w:val="bullet"/>
      <w:lvlText w:val=""/>
      <w:lvlJc w:val="left"/>
      <w:pPr>
        <w:ind w:left="2213" w:hanging="420"/>
      </w:pPr>
      <w:rPr>
        <w:rFonts w:ascii="Wingdings" w:hAnsi="Wingdings" w:hint="default"/>
      </w:rPr>
    </w:lvl>
    <w:lvl w:ilvl="4" w:tplc="04090003" w:tentative="1">
      <w:start w:val="1"/>
      <w:numFmt w:val="bullet"/>
      <w:lvlText w:val=""/>
      <w:lvlJc w:val="left"/>
      <w:pPr>
        <w:ind w:left="2633" w:hanging="420"/>
      </w:pPr>
      <w:rPr>
        <w:rFonts w:ascii="Wingdings" w:hAnsi="Wingdings" w:hint="default"/>
      </w:rPr>
    </w:lvl>
    <w:lvl w:ilvl="5" w:tplc="04090005" w:tentative="1">
      <w:start w:val="1"/>
      <w:numFmt w:val="bullet"/>
      <w:lvlText w:val=""/>
      <w:lvlJc w:val="left"/>
      <w:pPr>
        <w:ind w:left="3053" w:hanging="420"/>
      </w:pPr>
      <w:rPr>
        <w:rFonts w:ascii="Wingdings" w:hAnsi="Wingdings" w:hint="default"/>
      </w:rPr>
    </w:lvl>
    <w:lvl w:ilvl="6" w:tplc="04090001" w:tentative="1">
      <w:start w:val="1"/>
      <w:numFmt w:val="bullet"/>
      <w:lvlText w:val=""/>
      <w:lvlJc w:val="left"/>
      <w:pPr>
        <w:ind w:left="3473" w:hanging="420"/>
      </w:pPr>
      <w:rPr>
        <w:rFonts w:ascii="Wingdings" w:hAnsi="Wingdings" w:hint="default"/>
      </w:rPr>
    </w:lvl>
    <w:lvl w:ilvl="7" w:tplc="04090003" w:tentative="1">
      <w:start w:val="1"/>
      <w:numFmt w:val="bullet"/>
      <w:lvlText w:val=""/>
      <w:lvlJc w:val="left"/>
      <w:pPr>
        <w:ind w:left="3893" w:hanging="420"/>
      </w:pPr>
      <w:rPr>
        <w:rFonts w:ascii="Wingdings" w:hAnsi="Wingdings" w:hint="default"/>
      </w:rPr>
    </w:lvl>
    <w:lvl w:ilvl="8" w:tplc="04090005" w:tentative="1">
      <w:start w:val="1"/>
      <w:numFmt w:val="bullet"/>
      <w:lvlText w:val=""/>
      <w:lvlJc w:val="left"/>
      <w:pPr>
        <w:ind w:left="4313" w:hanging="420"/>
      </w:pPr>
      <w:rPr>
        <w:rFonts w:ascii="Wingdings" w:hAnsi="Wingdings" w:hint="default"/>
      </w:rPr>
    </w:lvl>
  </w:abstractNum>
  <w:abstractNum w:abstractNumId="19"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3035AA2"/>
    <w:multiLevelType w:val="multilevel"/>
    <w:tmpl w:val="A1F6E206"/>
    <w:lvl w:ilvl="0">
      <w:start w:val="1"/>
      <w:numFmt w:val="decimal"/>
      <w:lvlText w:val="%1."/>
      <w:lvlJc w:val="left"/>
      <w:pPr>
        <w:tabs>
          <w:tab w:val="num" w:pos="425"/>
        </w:tabs>
        <w:ind w:left="425" w:hanging="425"/>
      </w:pPr>
      <w:rPr>
        <w:b/>
        <w:sz w:val="21"/>
        <w:szCs w:val="21"/>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599C7A11"/>
    <w:multiLevelType w:val="hybridMultilevel"/>
    <w:tmpl w:val="4890181C"/>
    <w:lvl w:ilvl="0" w:tplc="04090003">
      <w:start w:val="1"/>
      <w:numFmt w:val="bullet"/>
      <w:lvlText w:val="o"/>
      <w:lvlJc w:val="left"/>
      <w:pPr>
        <w:ind w:left="840" w:hanging="420"/>
      </w:pPr>
      <w:rPr>
        <w:rFonts w:ascii="Courier New" w:hAnsi="Courier New" w:cs="Times New Roman" w:hint="default"/>
      </w:rPr>
    </w:lvl>
    <w:lvl w:ilvl="1" w:tplc="04090003">
      <w:start w:val="1"/>
      <w:numFmt w:val="bullet"/>
      <w:lvlText w:val="o"/>
      <w:lvlJc w:val="left"/>
      <w:pPr>
        <w:ind w:left="1260" w:hanging="420"/>
      </w:pPr>
      <w:rPr>
        <w:rFonts w:ascii="Courier New" w:hAnsi="Courier New"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A442946"/>
    <w:multiLevelType w:val="hybridMultilevel"/>
    <w:tmpl w:val="414C5A84"/>
    <w:lvl w:ilvl="0" w:tplc="00586B74">
      <w:start w:val="1"/>
      <w:numFmt w:val="bullet"/>
      <w:lvlText w:val=""/>
      <w:lvlJc w:val="left"/>
      <w:pPr>
        <w:tabs>
          <w:tab w:val="num" w:pos="360"/>
        </w:tabs>
        <w:ind w:left="360" w:hanging="360"/>
      </w:pPr>
      <w:rPr>
        <w:rFonts w:ascii="Wingdings" w:hAnsi="Wingdings" w:hint="default"/>
      </w:rPr>
    </w:lvl>
    <w:lvl w:ilvl="1" w:tplc="A26C738E">
      <w:start w:val="1"/>
      <w:numFmt w:val="bullet"/>
      <w:lvlText w:val=""/>
      <w:lvlJc w:val="left"/>
      <w:pPr>
        <w:tabs>
          <w:tab w:val="num" w:pos="1080"/>
        </w:tabs>
        <w:ind w:left="1080" w:hanging="360"/>
      </w:pPr>
      <w:rPr>
        <w:rFonts w:ascii="Wingdings" w:hAnsi="Wingdings" w:hint="default"/>
      </w:rPr>
    </w:lvl>
    <w:lvl w:ilvl="2" w:tplc="818AF642">
      <w:start w:val="1"/>
      <w:numFmt w:val="bullet"/>
      <w:lvlText w:val=""/>
      <w:lvlJc w:val="left"/>
      <w:pPr>
        <w:tabs>
          <w:tab w:val="num" w:pos="1800"/>
        </w:tabs>
        <w:ind w:left="1800" w:hanging="360"/>
      </w:pPr>
      <w:rPr>
        <w:rFonts w:ascii="Wingdings" w:hAnsi="Wingdings" w:hint="default"/>
      </w:rPr>
    </w:lvl>
    <w:lvl w:ilvl="3" w:tplc="D94E4902">
      <w:start w:val="59"/>
      <w:numFmt w:val="bullet"/>
      <w:lvlText w:val="•"/>
      <w:lvlJc w:val="left"/>
      <w:pPr>
        <w:tabs>
          <w:tab w:val="num" w:pos="2520"/>
        </w:tabs>
        <w:ind w:left="2520" w:hanging="360"/>
      </w:pPr>
      <w:rPr>
        <w:rFonts w:ascii="宋体" w:hAnsi="宋体" w:hint="default"/>
      </w:rPr>
    </w:lvl>
    <w:lvl w:ilvl="4" w:tplc="448AE3E4" w:tentative="1">
      <w:start w:val="1"/>
      <w:numFmt w:val="bullet"/>
      <w:lvlText w:val=""/>
      <w:lvlJc w:val="left"/>
      <w:pPr>
        <w:tabs>
          <w:tab w:val="num" w:pos="3240"/>
        </w:tabs>
        <w:ind w:left="3240" w:hanging="360"/>
      </w:pPr>
      <w:rPr>
        <w:rFonts w:ascii="Wingdings" w:hAnsi="Wingdings" w:hint="default"/>
      </w:rPr>
    </w:lvl>
    <w:lvl w:ilvl="5" w:tplc="3416961E" w:tentative="1">
      <w:start w:val="1"/>
      <w:numFmt w:val="bullet"/>
      <w:lvlText w:val=""/>
      <w:lvlJc w:val="left"/>
      <w:pPr>
        <w:tabs>
          <w:tab w:val="num" w:pos="3960"/>
        </w:tabs>
        <w:ind w:left="3960" w:hanging="360"/>
      </w:pPr>
      <w:rPr>
        <w:rFonts w:ascii="Wingdings" w:hAnsi="Wingdings" w:hint="default"/>
      </w:rPr>
    </w:lvl>
    <w:lvl w:ilvl="6" w:tplc="A1A0E178" w:tentative="1">
      <w:start w:val="1"/>
      <w:numFmt w:val="bullet"/>
      <w:lvlText w:val=""/>
      <w:lvlJc w:val="left"/>
      <w:pPr>
        <w:tabs>
          <w:tab w:val="num" w:pos="4680"/>
        </w:tabs>
        <w:ind w:left="4680" w:hanging="360"/>
      </w:pPr>
      <w:rPr>
        <w:rFonts w:ascii="Wingdings" w:hAnsi="Wingdings" w:hint="default"/>
      </w:rPr>
    </w:lvl>
    <w:lvl w:ilvl="7" w:tplc="4C34D8B8" w:tentative="1">
      <w:start w:val="1"/>
      <w:numFmt w:val="bullet"/>
      <w:lvlText w:val=""/>
      <w:lvlJc w:val="left"/>
      <w:pPr>
        <w:tabs>
          <w:tab w:val="num" w:pos="5400"/>
        </w:tabs>
        <w:ind w:left="5400" w:hanging="360"/>
      </w:pPr>
      <w:rPr>
        <w:rFonts w:ascii="Wingdings" w:hAnsi="Wingdings" w:hint="default"/>
      </w:rPr>
    </w:lvl>
    <w:lvl w:ilvl="8" w:tplc="B0B4882C"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DA00497"/>
    <w:multiLevelType w:val="hybridMultilevel"/>
    <w:tmpl w:val="886864BA"/>
    <w:lvl w:ilvl="0" w:tplc="A29E3330">
      <w:start w:val="1"/>
      <w:numFmt w:val="bullet"/>
      <w:lvlText w:val=""/>
      <w:lvlJc w:val="left"/>
      <w:pPr>
        <w:tabs>
          <w:tab w:val="num" w:pos="720"/>
        </w:tabs>
        <w:ind w:left="720" w:hanging="360"/>
      </w:pPr>
      <w:rPr>
        <w:rFonts w:ascii="Wingdings" w:hAnsi="Wingdings" w:hint="default"/>
      </w:rPr>
    </w:lvl>
    <w:lvl w:ilvl="1" w:tplc="0FF45408">
      <w:start w:val="91"/>
      <w:numFmt w:val="bullet"/>
      <w:lvlText w:val=""/>
      <w:lvlJc w:val="left"/>
      <w:pPr>
        <w:tabs>
          <w:tab w:val="num" w:pos="1440"/>
        </w:tabs>
        <w:ind w:left="1440" w:hanging="360"/>
      </w:pPr>
      <w:rPr>
        <w:rFonts w:ascii="Wingdings" w:hAnsi="Wingdings" w:hint="default"/>
      </w:rPr>
    </w:lvl>
    <w:lvl w:ilvl="2" w:tplc="3514A7A4" w:tentative="1">
      <w:start w:val="1"/>
      <w:numFmt w:val="bullet"/>
      <w:lvlText w:val=""/>
      <w:lvlJc w:val="left"/>
      <w:pPr>
        <w:tabs>
          <w:tab w:val="num" w:pos="2160"/>
        </w:tabs>
        <w:ind w:left="2160" w:hanging="360"/>
      </w:pPr>
      <w:rPr>
        <w:rFonts w:ascii="Wingdings" w:hAnsi="Wingdings" w:hint="default"/>
      </w:rPr>
    </w:lvl>
    <w:lvl w:ilvl="3" w:tplc="BD5E6856" w:tentative="1">
      <w:start w:val="1"/>
      <w:numFmt w:val="bullet"/>
      <w:lvlText w:val=""/>
      <w:lvlJc w:val="left"/>
      <w:pPr>
        <w:tabs>
          <w:tab w:val="num" w:pos="2880"/>
        </w:tabs>
        <w:ind w:left="2880" w:hanging="360"/>
      </w:pPr>
      <w:rPr>
        <w:rFonts w:ascii="Wingdings" w:hAnsi="Wingdings" w:hint="default"/>
      </w:rPr>
    </w:lvl>
    <w:lvl w:ilvl="4" w:tplc="23969670" w:tentative="1">
      <w:start w:val="1"/>
      <w:numFmt w:val="bullet"/>
      <w:lvlText w:val=""/>
      <w:lvlJc w:val="left"/>
      <w:pPr>
        <w:tabs>
          <w:tab w:val="num" w:pos="3600"/>
        </w:tabs>
        <w:ind w:left="3600" w:hanging="360"/>
      </w:pPr>
      <w:rPr>
        <w:rFonts w:ascii="Wingdings" w:hAnsi="Wingdings" w:hint="default"/>
      </w:rPr>
    </w:lvl>
    <w:lvl w:ilvl="5" w:tplc="D0C49ABC" w:tentative="1">
      <w:start w:val="1"/>
      <w:numFmt w:val="bullet"/>
      <w:lvlText w:val=""/>
      <w:lvlJc w:val="left"/>
      <w:pPr>
        <w:tabs>
          <w:tab w:val="num" w:pos="4320"/>
        </w:tabs>
        <w:ind w:left="4320" w:hanging="360"/>
      </w:pPr>
      <w:rPr>
        <w:rFonts w:ascii="Wingdings" w:hAnsi="Wingdings" w:hint="default"/>
      </w:rPr>
    </w:lvl>
    <w:lvl w:ilvl="6" w:tplc="B418B15C" w:tentative="1">
      <w:start w:val="1"/>
      <w:numFmt w:val="bullet"/>
      <w:lvlText w:val=""/>
      <w:lvlJc w:val="left"/>
      <w:pPr>
        <w:tabs>
          <w:tab w:val="num" w:pos="5040"/>
        </w:tabs>
        <w:ind w:left="5040" w:hanging="360"/>
      </w:pPr>
      <w:rPr>
        <w:rFonts w:ascii="Wingdings" w:hAnsi="Wingdings" w:hint="default"/>
      </w:rPr>
    </w:lvl>
    <w:lvl w:ilvl="7" w:tplc="89DE7284" w:tentative="1">
      <w:start w:val="1"/>
      <w:numFmt w:val="bullet"/>
      <w:lvlText w:val=""/>
      <w:lvlJc w:val="left"/>
      <w:pPr>
        <w:tabs>
          <w:tab w:val="num" w:pos="5760"/>
        </w:tabs>
        <w:ind w:left="5760" w:hanging="360"/>
      </w:pPr>
      <w:rPr>
        <w:rFonts w:ascii="Wingdings" w:hAnsi="Wingdings" w:hint="default"/>
      </w:rPr>
    </w:lvl>
    <w:lvl w:ilvl="8" w:tplc="8B00231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161259"/>
    <w:multiLevelType w:val="hybridMultilevel"/>
    <w:tmpl w:val="38E66036"/>
    <w:lvl w:ilvl="0" w:tplc="7C6014BA">
      <w:start w:val="1"/>
      <w:numFmt w:val="bullet"/>
      <w:lvlText w:val=""/>
      <w:lvlJc w:val="left"/>
      <w:pPr>
        <w:tabs>
          <w:tab w:val="num" w:pos="720"/>
        </w:tabs>
        <w:ind w:left="720" w:hanging="360"/>
      </w:pPr>
      <w:rPr>
        <w:rFonts w:ascii="Wingdings" w:hAnsi="Wingdings" w:hint="default"/>
      </w:rPr>
    </w:lvl>
    <w:lvl w:ilvl="1" w:tplc="822EC33E" w:tentative="1">
      <w:start w:val="1"/>
      <w:numFmt w:val="bullet"/>
      <w:lvlText w:val=""/>
      <w:lvlJc w:val="left"/>
      <w:pPr>
        <w:tabs>
          <w:tab w:val="num" w:pos="1440"/>
        </w:tabs>
        <w:ind w:left="1440" w:hanging="360"/>
      </w:pPr>
      <w:rPr>
        <w:rFonts w:ascii="Wingdings" w:hAnsi="Wingdings" w:hint="default"/>
      </w:rPr>
    </w:lvl>
    <w:lvl w:ilvl="2" w:tplc="BEA440F6" w:tentative="1">
      <w:start w:val="1"/>
      <w:numFmt w:val="bullet"/>
      <w:lvlText w:val=""/>
      <w:lvlJc w:val="left"/>
      <w:pPr>
        <w:tabs>
          <w:tab w:val="num" w:pos="2160"/>
        </w:tabs>
        <w:ind w:left="2160" w:hanging="360"/>
      </w:pPr>
      <w:rPr>
        <w:rFonts w:ascii="Wingdings" w:hAnsi="Wingdings" w:hint="default"/>
      </w:rPr>
    </w:lvl>
    <w:lvl w:ilvl="3" w:tplc="6D92FA70" w:tentative="1">
      <w:start w:val="1"/>
      <w:numFmt w:val="bullet"/>
      <w:lvlText w:val=""/>
      <w:lvlJc w:val="left"/>
      <w:pPr>
        <w:tabs>
          <w:tab w:val="num" w:pos="2880"/>
        </w:tabs>
        <w:ind w:left="2880" w:hanging="360"/>
      </w:pPr>
      <w:rPr>
        <w:rFonts w:ascii="Wingdings" w:hAnsi="Wingdings" w:hint="default"/>
      </w:rPr>
    </w:lvl>
    <w:lvl w:ilvl="4" w:tplc="3B825004" w:tentative="1">
      <w:start w:val="1"/>
      <w:numFmt w:val="bullet"/>
      <w:lvlText w:val=""/>
      <w:lvlJc w:val="left"/>
      <w:pPr>
        <w:tabs>
          <w:tab w:val="num" w:pos="3600"/>
        </w:tabs>
        <w:ind w:left="3600" w:hanging="360"/>
      </w:pPr>
      <w:rPr>
        <w:rFonts w:ascii="Wingdings" w:hAnsi="Wingdings" w:hint="default"/>
      </w:rPr>
    </w:lvl>
    <w:lvl w:ilvl="5" w:tplc="3B2EA2D6" w:tentative="1">
      <w:start w:val="1"/>
      <w:numFmt w:val="bullet"/>
      <w:lvlText w:val=""/>
      <w:lvlJc w:val="left"/>
      <w:pPr>
        <w:tabs>
          <w:tab w:val="num" w:pos="4320"/>
        </w:tabs>
        <w:ind w:left="4320" w:hanging="360"/>
      </w:pPr>
      <w:rPr>
        <w:rFonts w:ascii="Wingdings" w:hAnsi="Wingdings" w:hint="default"/>
      </w:rPr>
    </w:lvl>
    <w:lvl w:ilvl="6" w:tplc="9138808C" w:tentative="1">
      <w:start w:val="1"/>
      <w:numFmt w:val="bullet"/>
      <w:lvlText w:val=""/>
      <w:lvlJc w:val="left"/>
      <w:pPr>
        <w:tabs>
          <w:tab w:val="num" w:pos="5040"/>
        </w:tabs>
        <w:ind w:left="5040" w:hanging="360"/>
      </w:pPr>
      <w:rPr>
        <w:rFonts w:ascii="Wingdings" w:hAnsi="Wingdings" w:hint="default"/>
      </w:rPr>
    </w:lvl>
    <w:lvl w:ilvl="7" w:tplc="0A440CF4" w:tentative="1">
      <w:start w:val="1"/>
      <w:numFmt w:val="bullet"/>
      <w:lvlText w:val=""/>
      <w:lvlJc w:val="left"/>
      <w:pPr>
        <w:tabs>
          <w:tab w:val="num" w:pos="5760"/>
        </w:tabs>
        <w:ind w:left="5760" w:hanging="360"/>
      </w:pPr>
      <w:rPr>
        <w:rFonts w:ascii="Wingdings" w:hAnsi="Wingdings" w:hint="default"/>
      </w:rPr>
    </w:lvl>
    <w:lvl w:ilvl="8" w:tplc="72AEF18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CC660E"/>
    <w:multiLevelType w:val="hybridMultilevel"/>
    <w:tmpl w:val="F8624FAC"/>
    <w:lvl w:ilvl="0" w:tplc="EB26BA5C">
      <w:start w:val="1"/>
      <w:numFmt w:val="bullet"/>
      <w:lvlText w:val=""/>
      <w:lvlJc w:val="left"/>
      <w:pPr>
        <w:tabs>
          <w:tab w:val="num" w:pos="720"/>
        </w:tabs>
        <w:ind w:left="720" w:hanging="360"/>
      </w:pPr>
      <w:rPr>
        <w:rFonts w:ascii="Wingdings" w:hAnsi="Wingdings" w:hint="default"/>
      </w:rPr>
    </w:lvl>
    <w:lvl w:ilvl="1" w:tplc="06B22B24" w:tentative="1">
      <w:start w:val="1"/>
      <w:numFmt w:val="bullet"/>
      <w:lvlText w:val=""/>
      <w:lvlJc w:val="left"/>
      <w:pPr>
        <w:tabs>
          <w:tab w:val="num" w:pos="1440"/>
        </w:tabs>
        <w:ind w:left="1440" w:hanging="360"/>
      </w:pPr>
      <w:rPr>
        <w:rFonts w:ascii="Wingdings" w:hAnsi="Wingdings" w:hint="default"/>
      </w:rPr>
    </w:lvl>
    <w:lvl w:ilvl="2" w:tplc="63BCC068" w:tentative="1">
      <w:start w:val="1"/>
      <w:numFmt w:val="bullet"/>
      <w:lvlText w:val=""/>
      <w:lvlJc w:val="left"/>
      <w:pPr>
        <w:tabs>
          <w:tab w:val="num" w:pos="2160"/>
        </w:tabs>
        <w:ind w:left="2160" w:hanging="360"/>
      </w:pPr>
      <w:rPr>
        <w:rFonts w:ascii="Wingdings" w:hAnsi="Wingdings" w:hint="default"/>
      </w:rPr>
    </w:lvl>
    <w:lvl w:ilvl="3" w:tplc="FD262C52" w:tentative="1">
      <w:start w:val="1"/>
      <w:numFmt w:val="bullet"/>
      <w:lvlText w:val=""/>
      <w:lvlJc w:val="left"/>
      <w:pPr>
        <w:tabs>
          <w:tab w:val="num" w:pos="2880"/>
        </w:tabs>
        <w:ind w:left="2880" w:hanging="360"/>
      </w:pPr>
      <w:rPr>
        <w:rFonts w:ascii="Wingdings" w:hAnsi="Wingdings" w:hint="default"/>
      </w:rPr>
    </w:lvl>
    <w:lvl w:ilvl="4" w:tplc="A81A667E" w:tentative="1">
      <w:start w:val="1"/>
      <w:numFmt w:val="bullet"/>
      <w:lvlText w:val=""/>
      <w:lvlJc w:val="left"/>
      <w:pPr>
        <w:tabs>
          <w:tab w:val="num" w:pos="3600"/>
        </w:tabs>
        <w:ind w:left="3600" w:hanging="360"/>
      </w:pPr>
      <w:rPr>
        <w:rFonts w:ascii="Wingdings" w:hAnsi="Wingdings" w:hint="default"/>
      </w:rPr>
    </w:lvl>
    <w:lvl w:ilvl="5" w:tplc="5B86A4BC" w:tentative="1">
      <w:start w:val="1"/>
      <w:numFmt w:val="bullet"/>
      <w:lvlText w:val=""/>
      <w:lvlJc w:val="left"/>
      <w:pPr>
        <w:tabs>
          <w:tab w:val="num" w:pos="4320"/>
        </w:tabs>
        <w:ind w:left="4320" w:hanging="360"/>
      </w:pPr>
      <w:rPr>
        <w:rFonts w:ascii="Wingdings" w:hAnsi="Wingdings" w:hint="default"/>
      </w:rPr>
    </w:lvl>
    <w:lvl w:ilvl="6" w:tplc="579679D0" w:tentative="1">
      <w:start w:val="1"/>
      <w:numFmt w:val="bullet"/>
      <w:lvlText w:val=""/>
      <w:lvlJc w:val="left"/>
      <w:pPr>
        <w:tabs>
          <w:tab w:val="num" w:pos="5040"/>
        </w:tabs>
        <w:ind w:left="5040" w:hanging="360"/>
      </w:pPr>
      <w:rPr>
        <w:rFonts w:ascii="Wingdings" w:hAnsi="Wingdings" w:hint="default"/>
      </w:rPr>
    </w:lvl>
    <w:lvl w:ilvl="7" w:tplc="8BB4D92C" w:tentative="1">
      <w:start w:val="1"/>
      <w:numFmt w:val="bullet"/>
      <w:lvlText w:val=""/>
      <w:lvlJc w:val="left"/>
      <w:pPr>
        <w:tabs>
          <w:tab w:val="num" w:pos="5760"/>
        </w:tabs>
        <w:ind w:left="5760" w:hanging="360"/>
      </w:pPr>
      <w:rPr>
        <w:rFonts w:ascii="Wingdings" w:hAnsi="Wingdings" w:hint="default"/>
      </w:rPr>
    </w:lvl>
    <w:lvl w:ilvl="8" w:tplc="F90A995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985D92"/>
    <w:multiLevelType w:val="hybridMultilevel"/>
    <w:tmpl w:val="923A4D68"/>
    <w:lvl w:ilvl="0" w:tplc="10CE286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2A517A6"/>
    <w:multiLevelType w:val="hybridMultilevel"/>
    <w:tmpl w:val="FD540D14"/>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8" w15:restartNumberingAfterBreak="0">
    <w:nsid w:val="657451C4"/>
    <w:multiLevelType w:val="hybridMultilevel"/>
    <w:tmpl w:val="070E1996"/>
    <w:lvl w:ilvl="0" w:tplc="04090001">
      <w:start w:val="1"/>
      <w:numFmt w:val="bullet"/>
      <w:lvlText w:val=""/>
      <w:lvlJc w:val="left"/>
      <w:pPr>
        <w:ind w:left="836" w:hanging="420"/>
      </w:pPr>
      <w:rPr>
        <w:rFonts w:ascii="Wingdings" w:hAnsi="Wingdings" w:hint="default"/>
      </w:rPr>
    </w:lvl>
    <w:lvl w:ilvl="1" w:tplc="04090003" w:tentative="1">
      <w:start w:val="1"/>
      <w:numFmt w:val="bullet"/>
      <w:lvlText w:val=""/>
      <w:lvlJc w:val="left"/>
      <w:pPr>
        <w:ind w:left="1256" w:hanging="420"/>
      </w:pPr>
      <w:rPr>
        <w:rFonts w:ascii="Wingdings" w:hAnsi="Wingdings" w:hint="default"/>
      </w:rPr>
    </w:lvl>
    <w:lvl w:ilvl="2" w:tplc="04090005"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3" w:tentative="1">
      <w:start w:val="1"/>
      <w:numFmt w:val="bullet"/>
      <w:lvlText w:val=""/>
      <w:lvlJc w:val="left"/>
      <w:pPr>
        <w:ind w:left="2516" w:hanging="420"/>
      </w:pPr>
      <w:rPr>
        <w:rFonts w:ascii="Wingdings" w:hAnsi="Wingdings" w:hint="default"/>
      </w:rPr>
    </w:lvl>
    <w:lvl w:ilvl="5" w:tplc="04090005"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3" w:tentative="1">
      <w:start w:val="1"/>
      <w:numFmt w:val="bullet"/>
      <w:lvlText w:val=""/>
      <w:lvlJc w:val="left"/>
      <w:pPr>
        <w:ind w:left="3776" w:hanging="420"/>
      </w:pPr>
      <w:rPr>
        <w:rFonts w:ascii="Wingdings" w:hAnsi="Wingdings" w:hint="default"/>
      </w:rPr>
    </w:lvl>
    <w:lvl w:ilvl="8" w:tplc="04090005" w:tentative="1">
      <w:start w:val="1"/>
      <w:numFmt w:val="bullet"/>
      <w:lvlText w:val=""/>
      <w:lvlJc w:val="left"/>
      <w:pPr>
        <w:ind w:left="4196" w:hanging="420"/>
      </w:pPr>
      <w:rPr>
        <w:rFonts w:ascii="Wingdings" w:hAnsi="Wingdings" w:hint="default"/>
      </w:rPr>
    </w:lvl>
  </w:abstractNum>
  <w:abstractNum w:abstractNumId="29"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0"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3157D4"/>
    <w:multiLevelType w:val="multilevel"/>
    <w:tmpl w:val="9AB6C53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color w:val="auto"/>
        <w:sz w:val="24"/>
        <w:szCs w:val="24"/>
      </w:rPr>
    </w:lvl>
    <w:lvl w:ilvl="2">
      <w:start w:val="1"/>
      <w:numFmt w:val="decimal"/>
      <w:lvlText w:val="%1.%2.%3."/>
      <w:lvlJc w:val="left"/>
      <w:pPr>
        <w:tabs>
          <w:tab w:val="num" w:pos="1276"/>
        </w:tabs>
        <w:ind w:left="1276"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20A44C9"/>
    <w:multiLevelType w:val="hybridMultilevel"/>
    <w:tmpl w:val="BC76989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2408CE"/>
    <w:multiLevelType w:val="hybridMultilevel"/>
    <w:tmpl w:val="1428A628"/>
    <w:lvl w:ilvl="0" w:tplc="FB4A0DA8">
      <w:start w:val="1"/>
      <w:numFmt w:val="bullet"/>
      <w:lvlText w:val=""/>
      <w:lvlJc w:val="left"/>
      <w:pPr>
        <w:tabs>
          <w:tab w:val="num" w:pos="720"/>
        </w:tabs>
        <w:ind w:left="720" w:hanging="360"/>
      </w:pPr>
      <w:rPr>
        <w:rFonts w:ascii="Wingdings" w:hAnsi="Wingdings" w:hint="default"/>
      </w:rPr>
    </w:lvl>
    <w:lvl w:ilvl="1" w:tplc="476A2548" w:tentative="1">
      <w:start w:val="1"/>
      <w:numFmt w:val="bullet"/>
      <w:lvlText w:val=""/>
      <w:lvlJc w:val="left"/>
      <w:pPr>
        <w:tabs>
          <w:tab w:val="num" w:pos="1440"/>
        </w:tabs>
        <w:ind w:left="1440" w:hanging="360"/>
      </w:pPr>
      <w:rPr>
        <w:rFonts w:ascii="Wingdings" w:hAnsi="Wingdings" w:hint="default"/>
      </w:rPr>
    </w:lvl>
    <w:lvl w:ilvl="2" w:tplc="C748C4EC" w:tentative="1">
      <w:start w:val="1"/>
      <w:numFmt w:val="bullet"/>
      <w:lvlText w:val=""/>
      <w:lvlJc w:val="left"/>
      <w:pPr>
        <w:tabs>
          <w:tab w:val="num" w:pos="2160"/>
        </w:tabs>
        <w:ind w:left="2160" w:hanging="360"/>
      </w:pPr>
      <w:rPr>
        <w:rFonts w:ascii="Wingdings" w:hAnsi="Wingdings" w:hint="default"/>
      </w:rPr>
    </w:lvl>
    <w:lvl w:ilvl="3" w:tplc="4998DA10" w:tentative="1">
      <w:start w:val="1"/>
      <w:numFmt w:val="bullet"/>
      <w:lvlText w:val=""/>
      <w:lvlJc w:val="left"/>
      <w:pPr>
        <w:tabs>
          <w:tab w:val="num" w:pos="2880"/>
        </w:tabs>
        <w:ind w:left="2880" w:hanging="360"/>
      </w:pPr>
      <w:rPr>
        <w:rFonts w:ascii="Wingdings" w:hAnsi="Wingdings" w:hint="default"/>
      </w:rPr>
    </w:lvl>
    <w:lvl w:ilvl="4" w:tplc="20FCAA32" w:tentative="1">
      <w:start w:val="1"/>
      <w:numFmt w:val="bullet"/>
      <w:lvlText w:val=""/>
      <w:lvlJc w:val="left"/>
      <w:pPr>
        <w:tabs>
          <w:tab w:val="num" w:pos="3600"/>
        </w:tabs>
        <w:ind w:left="3600" w:hanging="360"/>
      </w:pPr>
      <w:rPr>
        <w:rFonts w:ascii="Wingdings" w:hAnsi="Wingdings" w:hint="default"/>
      </w:rPr>
    </w:lvl>
    <w:lvl w:ilvl="5" w:tplc="C1A680CE" w:tentative="1">
      <w:start w:val="1"/>
      <w:numFmt w:val="bullet"/>
      <w:lvlText w:val=""/>
      <w:lvlJc w:val="left"/>
      <w:pPr>
        <w:tabs>
          <w:tab w:val="num" w:pos="4320"/>
        </w:tabs>
        <w:ind w:left="4320" w:hanging="360"/>
      </w:pPr>
      <w:rPr>
        <w:rFonts w:ascii="Wingdings" w:hAnsi="Wingdings" w:hint="default"/>
      </w:rPr>
    </w:lvl>
    <w:lvl w:ilvl="6" w:tplc="EAB01E28" w:tentative="1">
      <w:start w:val="1"/>
      <w:numFmt w:val="bullet"/>
      <w:lvlText w:val=""/>
      <w:lvlJc w:val="left"/>
      <w:pPr>
        <w:tabs>
          <w:tab w:val="num" w:pos="5040"/>
        </w:tabs>
        <w:ind w:left="5040" w:hanging="360"/>
      </w:pPr>
      <w:rPr>
        <w:rFonts w:ascii="Wingdings" w:hAnsi="Wingdings" w:hint="default"/>
      </w:rPr>
    </w:lvl>
    <w:lvl w:ilvl="7" w:tplc="29B096E0" w:tentative="1">
      <w:start w:val="1"/>
      <w:numFmt w:val="bullet"/>
      <w:lvlText w:val=""/>
      <w:lvlJc w:val="left"/>
      <w:pPr>
        <w:tabs>
          <w:tab w:val="num" w:pos="5760"/>
        </w:tabs>
        <w:ind w:left="5760" w:hanging="360"/>
      </w:pPr>
      <w:rPr>
        <w:rFonts w:ascii="Wingdings" w:hAnsi="Wingdings" w:hint="default"/>
      </w:rPr>
    </w:lvl>
    <w:lvl w:ilvl="8" w:tplc="7E865C34"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C86C8A"/>
    <w:multiLevelType w:val="multilevel"/>
    <w:tmpl w:val="9230DEC6"/>
    <w:lvl w:ilvl="0">
      <w:start w:val="1"/>
      <w:numFmt w:val="decimal"/>
      <w:lvlText w:val="%1."/>
      <w:lvlJc w:val="left"/>
      <w:pPr>
        <w:ind w:left="420" w:hanging="420"/>
      </w:pPr>
    </w:lvl>
    <w:lvl w:ilvl="1">
      <w:start w:val="1"/>
      <w:numFmt w:val="decimal"/>
      <w:isLgl/>
      <w:lvlText w:val="%1.%2"/>
      <w:lvlJc w:val="left"/>
      <w:pPr>
        <w:ind w:left="400" w:hanging="4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1"/>
  </w:num>
  <w:num w:numId="4">
    <w:abstractNumId w:val="7"/>
  </w:num>
  <w:num w:numId="5">
    <w:abstractNumId w:val="20"/>
  </w:num>
  <w:num w:numId="6">
    <w:abstractNumId w:val="23"/>
  </w:num>
  <w:num w:numId="7">
    <w:abstractNumId w:val="31"/>
  </w:num>
  <w:num w:numId="8">
    <w:abstractNumId w:val="32"/>
  </w:num>
  <w:num w:numId="9">
    <w:abstractNumId w:val="4"/>
  </w:num>
  <w:num w:numId="10">
    <w:abstractNumId w:val="37"/>
  </w:num>
  <w:num w:numId="11">
    <w:abstractNumId w:val="30"/>
  </w:num>
  <w:num w:numId="12">
    <w:abstractNumId w:val="27"/>
  </w:num>
  <w:num w:numId="13">
    <w:abstractNumId w:val="35"/>
  </w:num>
  <w:num w:numId="14">
    <w:abstractNumId w:val="25"/>
  </w:num>
  <w:num w:numId="15">
    <w:abstractNumId w:val="10"/>
  </w:num>
  <w:num w:numId="16">
    <w:abstractNumId w:val="0"/>
  </w:num>
  <w:num w:numId="17">
    <w:abstractNumId w:val="34"/>
  </w:num>
  <w:num w:numId="18">
    <w:abstractNumId w:val="24"/>
  </w:num>
  <w:num w:numId="19">
    <w:abstractNumId w:val="14"/>
  </w:num>
  <w:num w:numId="20">
    <w:abstractNumId w:val="33"/>
  </w:num>
  <w:num w:numId="21">
    <w:abstractNumId w:val="26"/>
  </w:num>
  <w:num w:numId="22">
    <w:abstractNumId w:val="9"/>
  </w:num>
  <w:num w:numId="23">
    <w:abstractNumId w:val="19"/>
  </w:num>
  <w:num w:numId="24">
    <w:abstractNumId w:val="17"/>
  </w:num>
  <w:num w:numId="25">
    <w:abstractNumId w:val="21"/>
  </w:num>
  <w:num w:numId="26">
    <w:abstractNumId w:val="28"/>
  </w:num>
  <w:num w:numId="27">
    <w:abstractNumId w:val="1"/>
  </w:num>
  <w:num w:numId="28">
    <w:abstractNumId w:val="6"/>
  </w:num>
  <w:num w:numId="29">
    <w:abstractNumId w:val="29"/>
  </w:num>
  <w:num w:numId="30">
    <w:abstractNumId w:val="16"/>
  </w:num>
  <w:num w:numId="31">
    <w:abstractNumId w:val="15"/>
  </w:num>
  <w:num w:numId="32">
    <w:abstractNumId w:val="3"/>
  </w:num>
  <w:num w:numId="33">
    <w:abstractNumId w:val="8"/>
  </w:num>
  <w:num w:numId="34">
    <w:abstractNumId w:val="18"/>
  </w:num>
  <w:num w:numId="35">
    <w:abstractNumId w:val="5"/>
  </w:num>
  <w:num w:numId="36">
    <w:abstractNumId w:val="12"/>
  </w:num>
  <w:num w:numId="37">
    <w:abstractNumId w:val="2"/>
  </w:num>
  <w:num w:numId="38">
    <w:abstractNumId w:val="22"/>
  </w:num>
  <w:num w:numId="3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413"/>
    <w:rsid w:val="00013FFB"/>
    <w:rsid w:val="000142B3"/>
    <w:rsid w:val="00014C57"/>
    <w:rsid w:val="00021707"/>
    <w:rsid w:val="000244D5"/>
    <w:rsid w:val="000426D9"/>
    <w:rsid w:val="00047D1B"/>
    <w:rsid w:val="00051139"/>
    <w:rsid w:val="000554F5"/>
    <w:rsid w:val="0005564F"/>
    <w:rsid w:val="00055E81"/>
    <w:rsid w:val="00056803"/>
    <w:rsid w:val="00056FD0"/>
    <w:rsid w:val="00057B58"/>
    <w:rsid w:val="00057ED2"/>
    <w:rsid w:val="00063D69"/>
    <w:rsid w:val="000669BE"/>
    <w:rsid w:val="00067EB5"/>
    <w:rsid w:val="000713CA"/>
    <w:rsid w:val="000940FD"/>
    <w:rsid w:val="000B2B33"/>
    <w:rsid w:val="000D02B2"/>
    <w:rsid w:val="000D0C9D"/>
    <w:rsid w:val="000D2325"/>
    <w:rsid w:val="000D5B87"/>
    <w:rsid w:val="000E1CF9"/>
    <w:rsid w:val="000E449B"/>
    <w:rsid w:val="00101D42"/>
    <w:rsid w:val="00106F08"/>
    <w:rsid w:val="00107A19"/>
    <w:rsid w:val="001249AC"/>
    <w:rsid w:val="00124D8C"/>
    <w:rsid w:val="00125B7F"/>
    <w:rsid w:val="00132FFD"/>
    <w:rsid w:val="00141C1F"/>
    <w:rsid w:val="00146C05"/>
    <w:rsid w:val="00153F66"/>
    <w:rsid w:val="0016065C"/>
    <w:rsid w:val="0016137A"/>
    <w:rsid w:val="0016652D"/>
    <w:rsid w:val="00166E61"/>
    <w:rsid w:val="00173406"/>
    <w:rsid w:val="001824A5"/>
    <w:rsid w:val="0019130F"/>
    <w:rsid w:val="0019187F"/>
    <w:rsid w:val="00196DB6"/>
    <w:rsid w:val="001A4907"/>
    <w:rsid w:val="001B2D46"/>
    <w:rsid w:val="001C1BF3"/>
    <w:rsid w:val="001C7B46"/>
    <w:rsid w:val="001D0B6C"/>
    <w:rsid w:val="001D0F00"/>
    <w:rsid w:val="001D33A4"/>
    <w:rsid w:val="001D55FD"/>
    <w:rsid w:val="001F4AC0"/>
    <w:rsid w:val="001F6E9E"/>
    <w:rsid w:val="00206776"/>
    <w:rsid w:val="00232567"/>
    <w:rsid w:val="002424CD"/>
    <w:rsid w:val="002622DA"/>
    <w:rsid w:val="002644A1"/>
    <w:rsid w:val="002739C3"/>
    <w:rsid w:val="002778D0"/>
    <w:rsid w:val="00295BBD"/>
    <w:rsid w:val="002C7266"/>
    <w:rsid w:val="002D5560"/>
    <w:rsid w:val="002D7C09"/>
    <w:rsid w:val="002E3DCF"/>
    <w:rsid w:val="002E61E6"/>
    <w:rsid w:val="002F5E97"/>
    <w:rsid w:val="002F78EF"/>
    <w:rsid w:val="002F7ED2"/>
    <w:rsid w:val="00311C94"/>
    <w:rsid w:val="00312B96"/>
    <w:rsid w:val="003154C2"/>
    <w:rsid w:val="00327324"/>
    <w:rsid w:val="00330FE1"/>
    <w:rsid w:val="00333AA7"/>
    <w:rsid w:val="003414B9"/>
    <w:rsid w:val="003419B2"/>
    <w:rsid w:val="00343267"/>
    <w:rsid w:val="00351893"/>
    <w:rsid w:val="003630BF"/>
    <w:rsid w:val="00363E14"/>
    <w:rsid w:val="00364BC3"/>
    <w:rsid w:val="00366390"/>
    <w:rsid w:val="00373F7D"/>
    <w:rsid w:val="003854C1"/>
    <w:rsid w:val="0038781D"/>
    <w:rsid w:val="00391DA7"/>
    <w:rsid w:val="00395D7F"/>
    <w:rsid w:val="003971B9"/>
    <w:rsid w:val="003975AE"/>
    <w:rsid w:val="003A6DBF"/>
    <w:rsid w:val="003B574B"/>
    <w:rsid w:val="003D0F71"/>
    <w:rsid w:val="003D1C02"/>
    <w:rsid w:val="003D1EEF"/>
    <w:rsid w:val="003D6F6B"/>
    <w:rsid w:val="00403F15"/>
    <w:rsid w:val="004106CA"/>
    <w:rsid w:val="00420FCA"/>
    <w:rsid w:val="00432453"/>
    <w:rsid w:val="00433D9E"/>
    <w:rsid w:val="00434C9B"/>
    <w:rsid w:val="004350F6"/>
    <w:rsid w:val="0045797C"/>
    <w:rsid w:val="004677E9"/>
    <w:rsid w:val="00467E09"/>
    <w:rsid w:val="00471CF7"/>
    <w:rsid w:val="00473141"/>
    <w:rsid w:val="00476CE8"/>
    <w:rsid w:val="00481E22"/>
    <w:rsid w:val="0048749C"/>
    <w:rsid w:val="0049109D"/>
    <w:rsid w:val="00493068"/>
    <w:rsid w:val="00497479"/>
    <w:rsid w:val="00497D43"/>
    <w:rsid w:val="004A7AE0"/>
    <w:rsid w:val="004B21A3"/>
    <w:rsid w:val="004B544B"/>
    <w:rsid w:val="004C1005"/>
    <w:rsid w:val="004D48A7"/>
    <w:rsid w:val="004D4EEE"/>
    <w:rsid w:val="004D60FF"/>
    <w:rsid w:val="004E07E8"/>
    <w:rsid w:val="004E57F4"/>
    <w:rsid w:val="004E59BC"/>
    <w:rsid w:val="004F783F"/>
    <w:rsid w:val="00514CFE"/>
    <w:rsid w:val="005173BA"/>
    <w:rsid w:val="005210DD"/>
    <w:rsid w:val="00543127"/>
    <w:rsid w:val="00546529"/>
    <w:rsid w:val="0054713B"/>
    <w:rsid w:val="005471EF"/>
    <w:rsid w:val="005523F1"/>
    <w:rsid w:val="005573D1"/>
    <w:rsid w:val="00570B10"/>
    <w:rsid w:val="00572A29"/>
    <w:rsid w:val="00577413"/>
    <w:rsid w:val="00577C2D"/>
    <w:rsid w:val="005808CB"/>
    <w:rsid w:val="00580E5A"/>
    <w:rsid w:val="00582E8E"/>
    <w:rsid w:val="0059597E"/>
    <w:rsid w:val="005A167B"/>
    <w:rsid w:val="005B3788"/>
    <w:rsid w:val="005C0885"/>
    <w:rsid w:val="005C1CB3"/>
    <w:rsid w:val="005C40F2"/>
    <w:rsid w:val="005C524D"/>
    <w:rsid w:val="005E4CD9"/>
    <w:rsid w:val="005E5998"/>
    <w:rsid w:val="005F56AA"/>
    <w:rsid w:val="005F7EAE"/>
    <w:rsid w:val="00607ABF"/>
    <w:rsid w:val="006164FF"/>
    <w:rsid w:val="00616D4B"/>
    <w:rsid w:val="00617CF4"/>
    <w:rsid w:val="00627166"/>
    <w:rsid w:val="00637922"/>
    <w:rsid w:val="00654C61"/>
    <w:rsid w:val="006604D6"/>
    <w:rsid w:val="006642EC"/>
    <w:rsid w:val="00665DBF"/>
    <w:rsid w:val="00665DD4"/>
    <w:rsid w:val="006751C0"/>
    <w:rsid w:val="006756E0"/>
    <w:rsid w:val="0067654F"/>
    <w:rsid w:val="0068168F"/>
    <w:rsid w:val="006923CF"/>
    <w:rsid w:val="006B424C"/>
    <w:rsid w:val="006B6B56"/>
    <w:rsid w:val="006C3638"/>
    <w:rsid w:val="006C465F"/>
    <w:rsid w:val="006C4E9E"/>
    <w:rsid w:val="006C5DCB"/>
    <w:rsid w:val="006D0891"/>
    <w:rsid w:val="006F7FBA"/>
    <w:rsid w:val="00703196"/>
    <w:rsid w:val="007044D9"/>
    <w:rsid w:val="00730914"/>
    <w:rsid w:val="007428DF"/>
    <w:rsid w:val="00772ED8"/>
    <w:rsid w:val="00793C84"/>
    <w:rsid w:val="00796899"/>
    <w:rsid w:val="0079745E"/>
    <w:rsid w:val="007B4479"/>
    <w:rsid w:val="007B5373"/>
    <w:rsid w:val="007B6BA6"/>
    <w:rsid w:val="007C2E26"/>
    <w:rsid w:val="007D2618"/>
    <w:rsid w:val="007D2E75"/>
    <w:rsid w:val="007D47EB"/>
    <w:rsid w:val="007E3970"/>
    <w:rsid w:val="007E407F"/>
    <w:rsid w:val="007E581B"/>
    <w:rsid w:val="007E5B5A"/>
    <w:rsid w:val="007E623C"/>
    <w:rsid w:val="007F2084"/>
    <w:rsid w:val="007F5DE7"/>
    <w:rsid w:val="00803A73"/>
    <w:rsid w:val="00806B3B"/>
    <w:rsid w:val="00816DED"/>
    <w:rsid w:val="008266F7"/>
    <w:rsid w:val="00835CED"/>
    <w:rsid w:val="00837D7C"/>
    <w:rsid w:val="00841F61"/>
    <w:rsid w:val="00846C98"/>
    <w:rsid w:val="00847A17"/>
    <w:rsid w:val="00852AD7"/>
    <w:rsid w:val="00854F10"/>
    <w:rsid w:val="00855042"/>
    <w:rsid w:val="00857492"/>
    <w:rsid w:val="008607A6"/>
    <w:rsid w:val="00866588"/>
    <w:rsid w:val="008701C5"/>
    <w:rsid w:val="00871423"/>
    <w:rsid w:val="00873B8E"/>
    <w:rsid w:val="008973BD"/>
    <w:rsid w:val="008B3FCF"/>
    <w:rsid w:val="008B57F6"/>
    <w:rsid w:val="008D3E52"/>
    <w:rsid w:val="008D6C6F"/>
    <w:rsid w:val="008E6713"/>
    <w:rsid w:val="00903306"/>
    <w:rsid w:val="00907392"/>
    <w:rsid w:val="00910738"/>
    <w:rsid w:val="009170CA"/>
    <w:rsid w:val="009206B9"/>
    <w:rsid w:val="00924997"/>
    <w:rsid w:val="009267EB"/>
    <w:rsid w:val="0093032D"/>
    <w:rsid w:val="009342DE"/>
    <w:rsid w:val="009553C6"/>
    <w:rsid w:val="00955D51"/>
    <w:rsid w:val="00957C37"/>
    <w:rsid w:val="00963D37"/>
    <w:rsid w:val="00977757"/>
    <w:rsid w:val="00987A8E"/>
    <w:rsid w:val="0099283D"/>
    <w:rsid w:val="00996A9A"/>
    <w:rsid w:val="009C4FAA"/>
    <w:rsid w:val="009C6C9B"/>
    <w:rsid w:val="009D1ED7"/>
    <w:rsid w:val="009D5204"/>
    <w:rsid w:val="009E1052"/>
    <w:rsid w:val="009E15EB"/>
    <w:rsid w:val="009F732A"/>
    <w:rsid w:val="009F7CE4"/>
    <w:rsid w:val="00A008BF"/>
    <w:rsid w:val="00A01CFC"/>
    <w:rsid w:val="00A0758A"/>
    <w:rsid w:val="00A0794E"/>
    <w:rsid w:val="00A115F8"/>
    <w:rsid w:val="00A23629"/>
    <w:rsid w:val="00A428F7"/>
    <w:rsid w:val="00A42A86"/>
    <w:rsid w:val="00A45514"/>
    <w:rsid w:val="00A50433"/>
    <w:rsid w:val="00A56344"/>
    <w:rsid w:val="00A6136C"/>
    <w:rsid w:val="00A637C5"/>
    <w:rsid w:val="00A666E4"/>
    <w:rsid w:val="00A731BB"/>
    <w:rsid w:val="00A80AC6"/>
    <w:rsid w:val="00A84274"/>
    <w:rsid w:val="00AA1D77"/>
    <w:rsid w:val="00AB3D9A"/>
    <w:rsid w:val="00AB3ED9"/>
    <w:rsid w:val="00AC1882"/>
    <w:rsid w:val="00AC301F"/>
    <w:rsid w:val="00AC38DE"/>
    <w:rsid w:val="00AD5FFE"/>
    <w:rsid w:val="00AE1DCE"/>
    <w:rsid w:val="00B012A6"/>
    <w:rsid w:val="00B13E33"/>
    <w:rsid w:val="00B17C99"/>
    <w:rsid w:val="00B2312F"/>
    <w:rsid w:val="00B243BB"/>
    <w:rsid w:val="00B41C6A"/>
    <w:rsid w:val="00B438DE"/>
    <w:rsid w:val="00B718E9"/>
    <w:rsid w:val="00B77961"/>
    <w:rsid w:val="00B8216E"/>
    <w:rsid w:val="00B823DA"/>
    <w:rsid w:val="00B937F9"/>
    <w:rsid w:val="00BA335F"/>
    <w:rsid w:val="00BB0A50"/>
    <w:rsid w:val="00BC1D28"/>
    <w:rsid w:val="00BD3009"/>
    <w:rsid w:val="00BD47D7"/>
    <w:rsid w:val="00C00D2E"/>
    <w:rsid w:val="00C0434C"/>
    <w:rsid w:val="00C3062B"/>
    <w:rsid w:val="00C344F0"/>
    <w:rsid w:val="00C367DC"/>
    <w:rsid w:val="00C37A30"/>
    <w:rsid w:val="00C407E9"/>
    <w:rsid w:val="00C45E7B"/>
    <w:rsid w:val="00C54829"/>
    <w:rsid w:val="00C5516D"/>
    <w:rsid w:val="00C601AD"/>
    <w:rsid w:val="00C6293E"/>
    <w:rsid w:val="00C76611"/>
    <w:rsid w:val="00C76FDD"/>
    <w:rsid w:val="00C8085E"/>
    <w:rsid w:val="00C83A60"/>
    <w:rsid w:val="00CA6D7C"/>
    <w:rsid w:val="00CD5275"/>
    <w:rsid w:val="00CE02BE"/>
    <w:rsid w:val="00CE0AAA"/>
    <w:rsid w:val="00CE3E24"/>
    <w:rsid w:val="00CE5882"/>
    <w:rsid w:val="00CF4452"/>
    <w:rsid w:val="00D020EA"/>
    <w:rsid w:val="00D06D81"/>
    <w:rsid w:val="00D12F8A"/>
    <w:rsid w:val="00D32F5D"/>
    <w:rsid w:val="00D34F35"/>
    <w:rsid w:val="00D3798F"/>
    <w:rsid w:val="00D47ACD"/>
    <w:rsid w:val="00D47E1B"/>
    <w:rsid w:val="00D5653D"/>
    <w:rsid w:val="00D6418C"/>
    <w:rsid w:val="00D642D1"/>
    <w:rsid w:val="00D83A36"/>
    <w:rsid w:val="00D84FB2"/>
    <w:rsid w:val="00D85577"/>
    <w:rsid w:val="00D92720"/>
    <w:rsid w:val="00D96AC8"/>
    <w:rsid w:val="00DA06E4"/>
    <w:rsid w:val="00DA0B0A"/>
    <w:rsid w:val="00DB410E"/>
    <w:rsid w:val="00DC1D08"/>
    <w:rsid w:val="00DD0523"/>
    <w:rsid w:val="00DD70F8"/>
    <w:rsid w:val="00DD7297"/>
    <w:rsid w:val="00DD74EA"/>
    <w:rsid w:val="00DE0231"/>
    <w:rsid w:val="00DE233D"/>
    <w:rsid w:val="00DE425A"/>
    <w:rsid w:val="00DE54E2"/>
    <w:rsid w:val="00DF2790"/>
    <w:rsid w:val="00DF601B"/>
    <w:rsid w:val="00DF7C70"/>
    <w:rsid w:val="00E0026D"/>
    <w:rsid w:val="00E02DF9"/>
    <w:rsid w:val="00E068BC"/>
    <w:rsid w:val="00E15D66"/>
    <w:rsid w:val="00E16315"/>
    <w:rsid w:val="00E16D26"/>
    <w:rsid w:val="00E26B1C"/>
    <w:rsid w:val="00E30A31"/>
    <w:rsid w:val="00E4285A"/>
    <w:rsid w:val="00E44388"/>
    <w:rsid w:val="00E541CE"/>
    <w:rsid w:val="00E54235"/>
    <w:rsid w:val="00E55C0F"/>
    <w:rsid w:val="00E5753E"/>
    <w:rsid w:val="00E57B5A"/>
    <w:rsid w:val="00E60DFD"/>
    <w:rsid w:val="00E76443"/>
    <w:rsid w:val="00E773B1"/>
    <w:rsid w:val="00E86C03"/>
    <w:rsid w:val="00E9528E"/>
    <w:rsid w:val="00E969B8"/>
    <w:rsid w:val="00EA268B"/>
    <w:rsid w:val="00EA69C9"/>
    <w:rsid w:val="00EB5A49"/>
    <w:rsid w:val="00EC0CAA"/>
    <w:rsid w:val="00EC1BBD"/>
    <w:rsid w:val="00EC287D"/>
    <w:rsid w:val="00EC30B1"/>
    <w:rsid w:val="00EE27C1"/>
    <w:rsid w:val="00EE3373"/>
    <w:rsid w:val="00EF2446"/>
    <w:rsid w:val="00F0105B"/>
    <w:rsid w:val="00F01F00"/>
    <w:rsid w:val="00F02324"/>
    <w:rsid w:val="00F04F42"/>
    <w:rsid w:val="00F0752E"/>
    <w:rsid w:val="00F17D98"/>
    <w:rsid w:val="00F20F03"/>
    <w:rsid w:val="00F32D1E"/>
    <w:rsid w:val="00F33C06"/>
    <w:rsid w:val="00F41890"/>
    <w:rsid w:val="00F5556F"/>
    <w:rsid w:val="00F5645D"/>
    <w:rsid w:val="00F604BC"/>
    <w:rsid w:val="00F65DAB"/>
    <w:rsid w:val="00F67DD7"/>
    <w:rsid w:val="00F72C3B"/>
    <w:rsid w:val="00F772D3"/>
    <w:rsid w:val="00F80C8B"/>
    <w:rsid w:val="00F8241C"/>
    <w:rsid w:val="00F8542E"/>
    <w:rsid w:val="00F9709E"/>
    <w:rsid w:val="00FB3F4E"/>
    <w:rsid w:val="00FC020E"/>
    <w:rsid w:val="00FC032A"/>
    <w:rsid w:val="00FC0C46"/>
    <w:rsid w:val="00FC17F5"/>
    <w:rsid w:val="00FC1BB5"/>
    <w:rsid w:val="00FC5345"/>
    <w:rsid w:val="00FD5644"/>
    <w:rsid w:val="00FF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h1,app heading 1,l1,Memo Heading 1,h11,h12,h13,h14,h15,h16"/>
    <w:basedOn w:val="a"/>
    <w:next w:val="a"/>
    <w:link w:val="1Char"/>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
    <w:basedOn w:val="a"/>
    <w:next w:val="a"/>
    <w:link w:val="2Char"/>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3">
    <w:name w:val="heading 3"/>
    <w:aliases w:val="Underrubrik2,H3,no break,Memo Heading 3"/>
    <w:basedOn w:val="a"/>
    <w:next w:val="a"/>
    <w:link w:val="3Char"/>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
    <w:basedOn w:val="a"/>
    <w:next w:val="a"/>
    <w:link w:val="4Char"/>
    <w:qFormat/>
    <w:rsid w:val="00627166"/>
    <w:pPr>
      <w:keepNext/>
      <w:widowControl/>
      <w:jc w:val="right"/>
      <w:outlineLvl w:val="3"/>
    </w:pPr>
    <w:rPr>
      <w:rFonts w:ascii="Arial" w:eastAsia="MS Gothic" w:hAnsi="Arial" w:cs="Times New Roman"/>
      <w:i/>
      <w:kern w:val="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DE233D"/>
    <w:rPr>
      <w:sz w:val="18"/>
      <w:szCs w:val="18"/>
    </w:rPr>
  </w:style>
  <w:style w:type="paragraph" w:styleId="a4">
    <w:name w:val="footer"/>
    <w:basedOn w:val="a"/>
    <w:link w:val="Char0"/>
    <w:uiPriority w:val="99"/>
    <w:unhideWhenUsed/>
    <w:rsid w:val="00DE233D"/>
    <w:pPr>
      <w:tabs>
        <w:tab w:val="center" w:pos="4153"/>
        <w:tab w:val="right" w:pos="8306"/>
      </w:tabs>
      <w:snapToGrid w:val="0"/>
      <w:jc w:val="left"/>
    </w:pPr>
    <w:rPr>
      <w:sz w:val="18"/>
      <w:szCs w:val="18"/>
    </w:rPr>
  </w:style>
  <w:style w:type="character" w:customStyle="1" w:styleId="Char0">
    <w:name w:val="页脚 Char"/>
    <w:basedOn w:val="a0"/>
    <w:link w:val="a4"/>
    <w:uiPriority w:val="99"/>
    <w:rsid w:val="00DE233D"/>
    <w:rPr>
      <w:sz w:val="18"/>
      <w:szCs w:val="18"/>
    </w:rPr>
  </w:style>
  <w:style w:type="paragraph" w:customStyle="1" w:styleId="LGTdoc1">
    <w:name w:val="LGTdoc_제목1"/>
    <w:basedOn w:val="a"/>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
    <w:next w:val="a"/>
    <w:link w:val="THChar"/>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5">
    <w:name w:val="annotation reference"/>
    <w:basedOn w:val="a0"/>
    <w:uiPriority w:val="99"/>
    <w:semiHidden/>
    <w:unhideWhenUsed/>
    <w:rsid w:val="00FF445F"/>
    <w:rPr>
      <w:sz w:val="21"/>
      <w:szCs w:val="21"/>
    </w:rPr>
  </w:style>
  <w:style w:type="paragraph" w:styleId="a6">
    <w:name w:val="annotation text"/>
    <w:basedOn w:val="a"/>
    <w:link w:val="Char1"/>
    <w:uiPriority w:val="99"/>
    <w:unhideWhenUsed/>
    <w:rsid w:val="00FF445F"/>
    <w:pPr>
      <w:jc w:val="left"/>
    </w:pPr>
  </w:style>
  <w:style w:type="character" w:customStyle="1" w:styleId="Char1">
    <w:name w:val="批注文字 Char"/>
    <w:basedOn w:val="a0"/>
    <w:link w:val="a6"/>
    <w:uiPriority w:val="99"/>
    <w:rsid w:val="00FF445F"/>
  </w:style>
  <w:style w:type="paragraph" w:styleId="a7">
    <w:name w:val="annotation subject"/>
    <w:basedOn w:val="a6"/>
    <w:next w:val="a6"/>
    <w:link w:val="Char2"/>
    <w:uiPriority w:val="99"/>
    <w:semiHidden/>
    <w:unhideWhenUsed/>
    <w:rsid w:val="00FF445F"/>
    <w:rPr>
      <w:b/>
      <w:bCs/>
    </w:rPr>
  </w:style>
  <w:style w:type="character" w:customStyle="1" w:styleId="Char2">
    <w:name w:val="批注主题 Char"/>
    <w:basedOn w:val="Char1"/>
    <w:link w:val="a7"/>
    <w:uiPriority w:val="99"/>
    <w:semiHidden/>
    <w:rsid w:val="00FF445F"/>
    <w:rPr>
      <w:b/>
      <w:bCs/>
    </w:rPr>
  </w:style>
  <w:style w:type="paragraph" w:styleId="a8">
    <w:name w:val="Balloon Text"/>
    <w:basedOn w:val="a"/>
    <w:link w:val="Char3"/>
    <w:uiPriority w:val="99"/>
    <w:semiHidden/>
    <w:unhideWhenUsed/>
    <w:rsid w:val="00FF445F"/>
    <w:rPr>
      <w:sz w:val="18"/>
      <w:szCs w:val="18"/>
    </w:rPr>
  </w:style>
  <w:style w:type="character" w:customStyle="1" w:styleId="Char3">
    <w:name w:val="批注框文本 Char"/>
    <w:basedOn w:val="a0"/>
    <w:link w:val="a8"/>
    <w:uiPriority w:val="99"/>
    <w:semiHidden/>
    <w:rsid w:val="00FF445F"/>
    <w:rPr>
      <w:sz w:val="18"/>
      <w:szCs w:val="18"/>
    </w:rPr>
  </w:style>
  <w:style w:type="paragraph" w:styleId="a9">
    <w:name w:val="List Paragraph"/>
    <w:aliases w:val="- Bullets,목록 단락,リスト段落,?? ??,?????,????,Lista1,列出段落1,中等深浅网格 1 - 着色 21"/>
    <w:basedOn w:val="a"/>
    <w:link w:val="Char4"/>
    <w:uiPriority w:val="34"/>
    <w:qFormat/>
    <w:rsid w:val="00014C57"/>
    <w:pPr>
      <w:ind w:firstLineChars="200" w:firstLine="420"/>
    </w:pPr>
  </w:style>
  <w:style w:type="character" w:customStyle="1" w:styleId="1Char">
    <w:name w:val="标题 1 Char"/>
    <w:aliases w:val="H1 Char,h1 Char,app heading 1 Char,l1 Char,Memo Heading 1 Char,h11 Char,h12 Char,h13 Char,h14 Char,h15 Char,h16 Char"/>
    <w:basedOn w:val="a0"/>
    <w:link w:val="1"/>
    <w:rsid w:val="00627166"/>
    <w:rPr>
      <w:rFonts w:ascii="Arial" w:eastAsia="MS Gothic" w:hAnsi="Arial" w:cs="Times New Roman"/>
      <w:bCs/>
      <w:kern w:val="28"/>
      <w:sz w:val="28"/>
      <w:szCs w:val="24"/>
      <w:lang w:eastAsia="ja-JP"/>
    </w:rPr>
  </w:style>
  <w:style w:type="character" w:customStyle="1" w:styleId="2Char">
    <w:name w:val="标题 2 Char"/>
    <w:aliases w:val="DO NOT USE_h2 Char,h2 Char,h21 Char,H2 Char,Head2A Char,2 Char,UNDERRUBRIK 1-2 Char"/>
    <w:basedOn w:val="a0"/>
    <w:link w:val="2"/>
    <w:rsid w:val="00627166"/>
    <w:rPr>
      <w:rFonts w:ascii="Arial" w:eastAsia="MS Gothic" w:hAnsi="Arial" w:cs="Times New Roman"/>
      <w:kern w:val="0"/>
      <w:sz w:val="24"/>
      <w:szCs w:val="24"/>
      <w:lang w:eastAsia="en-US"/>
    </w:rPr>
  </w:style>
  <w:style w:type="character" w:customStyle="1" w:styleId="3Char">
    <w:name w:val="标题 3 Char"/>
    <w:aliases w:val="Underrubrik2 Char,H3 Char,no break Char,Memo Heading 3 Char"/>
    <w:basedOn w:val="a0"/>
    <w:link w:val="3"/>
    <w:rsid w:val="00627166"/>
    <w:rPr>
      <w:rFonts w:ascii="Arial" w:eastAsia="MS Gothic" w:hAnsi="Arial" w:cs="Times New Roman"/>
      <w:kern w:val="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627166"/>
    <w:rPr>
      <w:rFonts w:ascii="Arial" w:eastAsia="MS Gothic" w:hAnsi="Arial" w:cs="Times New Roman"/>
      <w:i/>
      <w:kern w:val="0"/>
      <w:sz w:val="24"/>
      <w:szCs w:val="24"/>
      <w:lang w:eastAsia="en-US"/>
    </w:rPr>
  </w:style>
  <w:style w:type="paragraph" w:customStyle="1" w:styleId="CRCoverPage">
    <w:name w:val="CR Cover Page"/>
    <w:next w:val="a"/>
    <w:rsid w:val="00627166"/>
    <w:pPr>
      <w:spacing w:after="120"/>
    </w:pPr>
    <w:rPr>
      <w:rFonts w:ascii="Arial" w:eastAsia="MS Mincho" w:hAnsi="Arial" w:cs="Times New Roman"/>
      <w:kern w:val="0"/>
      <w:sz w:val="20"/>
      <w:szCs w:val="20"/>
      <w:lang w:val="en-GB" w:eastAsia="en-US"/>
    </w:rPr>
  </w:style>
  <w:style w:type="character" w:customStyle="1" w:styleId="Char4">
    <w:name w:val="列出段落 Char"/>
    <w:aliases w:val="- Bullets Char,목록 단락 Char,リスト段落 Char,?? ?? Char,????? Char,???? Char,Lista1 Char,列出段落1 Char,中等深浅网格 1 - 着色 21 Char"/>
    <w:link w:val="a9"/>
    <w:uiPriority w:val="34"/>
    <w:qFormat/>
    <w:rsid w:val="005A167B"/>
  </w:style>
  <w:style w:type="paragraph" w:customStyle="1" w:styleId="TAR">
    <w:name w:val="TAR"/>
    <w:basedOn w:val="a"/>
    <w:rsid w:val="00E76443"/>
    <w:pPr>
      <w:keepNext/>
      <w:keepLines/>
      <w:widowControl/>
      <w:jc w:val="right"/>
    </w:pPr>
    <w:rPr>
      <w:rFonts w:ascii="Arial" w:hAnsi="Arial" w:cs="Times New Roman"/>
      <w:kern w:val="0"/>
      <w:sz w:val="18"/>
      <w:szCs w:val="20"/>
      <w:lang w:val="en-GB" w:eastAsia="en-US"/>
    </w:rPr>
  </w:style>
  <w:style w:type="character" w:styleId="aa">
    <w:name w:val="Placeholder Text"/>
    <w:basedOn w:val="a0"/>
    <w:uiPriority w:val="99"/>
    <w:semiHidden/>
    <w:rsid w:val="002622DA"/>
    <w:rPr>
      <w:color w:val="808080"/>
    </w:rPr>
  </w:style>
  <w:style w:type="table" w:styleId="ab">
    <w:name w:val="Table Grid"/>
    <w:basedOn w:val="a1"/>
    <w:uiPriority w:val="39"/>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619680815">
          <w:marLeft w:val="691"/>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 w:id="142049134">
          <w:marLeft w:val="1195"/>
          <w:marRight w:val="0"/>
          <w:marTop w:val="86"/>
          <w:marBottom w:val="43"/>
          <w:divBdr>
            <w:top w:val="none" w:sz="0" w:space="0" w:color="auto"/>
            <w:left w:val="none" w:sz="0" w:space="0" w:color="auto"/>
            <w:bottom w:val="none" w:sz="0" w:space="0" w:color="auto"/>
            <w:right w:val="none" w:sz="0" w:space="0" w:color="auto"/>
          </w:divBdr>
        </w:div>
      </w:divsChild>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1252204979">
          <w:marLeft w:val="346"/>
          <w:marRight w:val="0"/>
          <w:marTop w:val="96"/>
          <w:marBottom w:val="48"/>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870260027">
          <w:marLeft w:val="691"/>
          <w:marRight w:val="0"/>
          <w:marTop w:val="86"/>
          <w:marBottom w:val="43"/>
          <w:divBdr>
            <w:top w:val="none" w:sz="0" w:space="0" w:color="auto"/>
            <w:left w:val="none" w:sz="0" w:space="0" w:color="auto"/>
            <w:bottom w:val="none" w:sz="0" w:space="0" w:color="auto"/>
            <w:right w:val="none" w:sz="0" w:space="0" w:color="auto"/>
          </w:divBdr>
        </w:div>
      </w:divsChild>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886</Words>
  <Characters>5054</Characters>
  <Application>Microsoft Office Word</Application>
  <DocSecurity>0</DocSecurity>
  <Lines>42</Lines>
  <Paragraphs>11</Paragraphs>
  <ScaleCrop>false</ScaleCrop>
  <Company/>
  <LinksUpToDate>false</LinksUpToDate>
  <CharactersWithSpaces>5929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2018-11-02T14:16:00Z</dcterms:created>
  <dcterms:modified xsi:type="dcterms:W3CDTF">2019-04-30T13:43:00Z</dcterms:modified>
</cp:coreProperties>
</file>